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9D" w:rsidRPr="0054408C" w:rsidRDefault="0042469D" w:rsidP="0054408C">
      <w:pPr>
        <w:rPr>
          <w:rFonts w:ascii="Trebuchet MS" w:eastAsia="Times New Roman" w:hAnsi="Trebuchet MS" w:cstheme="minorHAnsi"/>
          <w:b/>
          <w:color w:val="00B400"/>
          <w:sz w:val="32"/>
          <w:szCs w:val="32"/>
          <w:u w:val="single"/>
        </w:rPr>
      </w:pPr>
      <w:bookmarkStart w:id="0" w:name="_Toc297635296"/>
      <w:r w:rsidRPr="0054408C">
        <w:rPr>
          <w:rFonts w:ascii="Trebuchet MS" w:eastAsia="Times New Roman" w:hAnsi="Trebuchet MS" w:cstheme="minorHAnsi"/>
          <w:b/>
          <w:color w:val="00B400"/>
          <w:sz w:val="32"/>
          <w:szCs w:val="32"/>
          <w:u w:val="single"/>
        </w:rPr>
        <w:t>MANUAL DE USO DEL PLAN ECONOMICO-FINANCIERO.</w:t>
      </w:r>
    </w:p>
    <w:bookmarkEnd w:id="0"/>
    <w:p w:rsidR="0054408C" w:rsidRDefault="0054408C" w:rsidP="0054408C">
      <w:pPr>
        <w:spacing w:line="360" w:lineRule="auto"/>
        <w:jc w:val="both"/>
        <w:rPr>
          <w:rFonts w:ascii="Trebuchet MS" w:hAnsi="Trebuchet MS"/>
          <w:b/>
          <w:sz w:val="28"/>
          <w:szCs w:val="28"/>
        </w:rPr>
      </w:pPr>
    </w:p>
    <w:p w:rsidR="00106659" w:rsidRPr="00850BE3" w:rsidRDefault="00106659" w:rsidP="0054408C">
      <w:pPr>
        <w:spacing w:line="360" w:lineRule="auto"/>
        <w:jc w:val="both"/>
        <w:rPr>
          <w:rFonts w:ascii="Trebuchet MS" w:hAnsi="Trebuchet MS"/>
        </w:rPr>
      </w:pPr>
      <w:r w:rsidRPr="00850BE3">
        <w:rPr>
          <w:rFonts w:ascii="Trebuchet MS" w:hAnsi="Trebuchet MS"/>
          <w:b/>
        </w:rPr>
        <w:t>¡NOTA!</w:t>
      </w:r>
      <w:r w:rsidRPr="00850BE3">
        <w:rPr>
          <w:rFonts w:ascii="Trebuchet MS" w:hAnsi="Trebuchet MS"/>
        </w:rPr>
        <w:t xml:space="preserve"> </w:t>
      </w:r>
      <w:r w:rsidRPr="00850BE3">
        <w:rPr>
          <w:rFonts w:ascii="Trebuchet MS" w:hAnsi="Trebuchet MS"/>
          <w:b/>
        </w:rPr>
        <w:t>Sólo tienes que completar las celdas que aparecen en verde.</w:t>
      </w:r>
    </w:p>
    <w:p w:rsidR="00106659" w:rsidRPr="00850BE3" w:rsidRDefault="00106659" w:rsidP="0054408C">
      <w:pPr>
        <w:rPr>
          <w:rFonts w:ascii="Trebuchet MS" w:eastAsia="Times New Roman" w:hAnsi="Trebuchet MS" w:cstheme="minorHAnsi"/>
          <w:b/>
          <w:color w:val="00B400"/>
        </w:rPr>
      </w:pPr>
      <w:r w:rsidRPr="00850BE3">
        <w:rPr>
          <w:rFonts w:ascii="Trebuchet MS" w:eastAsia="Times New Roman" w:hAnsi="Trebuchet MS" w:cstheme="minorHAnsi"/>
          <w:b/>
          <w:color w:val="00B400"/>
        </w:rPr>
        <w:t>1º PASO: HACER UN PLAN DE INVERSIONES</w:t>
      </w:r>
    </w:p>
    <w:p w:rsidR="0050139D" w:rsidRPr="00850BE3" w:rsidRDefault="0050139D" w:rsidP="0050139D">
      <w:pPr>
        <w:spacing w:before="120" w:after="120" w:line="360" w:lineRule="auto"/>
        <w:jc w:val="both"/>
        <w:rPr>
          <w:rFonts w:ascii="Trebuchet MS" w:hAnsi="Trebuchet MS"/>
        </w:rPr>
      </w:pPr>
      <w:r w:rsidRPr="00850BE3">
        <w:rPr>
          <w:rFonts w:ascii="Trebuchet MS" w:hAnsi="Trebuchet MS"/>
        </w:rPr>
        <w:t>El plan de inversiones representa el punto de partida, te permite conocer cuánto dinero necesitas para crear tu empresa. Recoge todos los bienes y derechos (materiales e inmateriales) imprescindibles en  tu empresa para producir el producto o prestar el servicio.</w:t>
      </w:r>
    </w:p>
    <w:p w:rsidR="0050139D" w:rsidRPr="00850BE3" w:rsidRDefault="0050139D" w:rsidP="0050139D">
      <w:pPr>
        <w:spacing w:line="360" w:lineRule="auto"/>
        <w:jc w:val="both"/>
        <w:rPr>
          <w:rFonts w:ascii="Trebuchet MS" w:hAnsi="Trebuchet MS"/>
        </w:rPr>
      </w:pPr>
      <w:r w:rsidRPr="00850BE3">
        <w:rPr>
          <w:rFonts w:ascii="Trebuchet MS" w:hAnsi="Trebuchet MS"/>
        </w:rPr>
        <w:t>Incluye en la tabla los importes (sin IVA) de los diferentes elementos que vayas a adquirir, diferenciando si son de nueva adquisición efectuados a empresas, a particulares (ejemplo: vehículo de 2ª uso) o  aportación en especie.</w:t>
      </w:r>
    </w:p>
    <w:p w:rsidR="0050139D" w:rsidRPr="00850BE3" w:rsidRDefault="0050139D" w:rsidP="0050139D">
      <w:pPr>
        <w:spacing w:line="360" w:lineRule="auto"/>
        <w:jc w:val="both"/>
        <w:rPr>
          <w:rFonts w:ascii="Trebuchet MS" w:hAnsi="Trebuchet MS"/>
        </w:rPr>
      </w:pPr>
      <w:r w:rsidRPr="00850BE3">
        <w:rPr>
          <w:rFonts w:ascii="Trebuchet MS" w:hAnsi="Trebuchet MS"/>
        </w:rPr>
        <w:t xml:space="preserve"> El IVA y el ITPYAJD (Impuesto de Transmisiones Patrimoniales y Actos Jurídicos Documentados) lo calc</w:t>
      </w:r>
      <w:r w:rsidR="00203CDC" w:rsidRPr="00850BE3">
        <w:rPr>
          <w:rFonts w:ascii="Trebuchet MS" w:hAnsi="Trebuchet MS"/>
        </w:rPr>
        <w:t xml:space="preserve">ulará la tabla automáticamente, </w:t>
      </w:r>
      <w:r w:rsidRPr="00850BE3">
        <w:rPr>
          <w:rFonts w:ascii="Trebuchet MS" w:hAnsi="Trebuchet MS"/>
        </w:rPr>
        <w:t>y lo tendrá en cuenta para establecer las necesidades iniciales de financiación.</w:t>
      </w:r>
    </w:p>
    <w:p w:rsidR="00203CDC" w:rsidRPr="00850BE3" w:rsidRDefault="00203CDC" w:rsidP="0050139D">
      <w:pPr>
        <w:spacing w:line="360" w:lineRule="auto"/>
        <w:jc w:val="both"/>
        <w:rPr>
          <w:rFonts w:ascii="Trebuchet MS" w:hAnsi="Trebuchet MS"/>
        </w:rPr>
      </w:pPr>
      <w:r w:rsidRPr="00850BE3">
        <w:rPr>
          <w:rFonts w:ascii="Trebuchet MS" w:hAnsi="Trebuchet MS"/>
        </w:rPr>
        <w:t>El tipo de IVA de Existencias Iniciales (M.P., productos terminados, envases y embalajes…) es modificable.</w:t>
      </w:r>
    </w:p>
    <w:p w:rsidR="00106659" w:rsidRPr="00850BE3" w:rsidRDefault="00850BE3" w:rsidP="00106659">
      <w:pPr>
        <w:spacing w:before="120" w:after="120" w:line="360" w:lineRule="auto"/>
        <w:jc w:val="both"/>
        <w:rPr>
          <w:rFonts w:ascii="Trebuchet MS" w:hAnsi="Trebuchet MS"/>
          <w:b/>
          <w:color w:val="FF6600"/>
        </w:rPr>
      </w:pPr>
      <w:r w:rsidRPr="00850BE3">
        <w:drawing>
          <wp:inline distT="0" distB="0" distL="0" distR="0">
            <wp:extent cx="5400040" cy="2948130"/>
            <wp:effectExtent l="19050" t="0" r="0" b="0"/>
            <wp:docPr id="2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400040" cy="2948130"/>
                    </a:xfrm>
                    <a:prstGeom prst="rect">
                      <a:avLst/>
                    </a:prstGeom>
                    <a:noFill/>
                    <a:ln w="9525">
                      <a:noFill/>
                      <a:miter lim="800000"/>
                      <a:headEnd/>
                      <a:tailEnd/>
                    </a:ln>
                  </pic:spPr>
                </pic:pic>
              </a:graphicData>
            </a:graphic>
          </wp:inline>
        </w:drawing>
      </w:r>
    </w:p>
    <w:p w:rsidR="00106659" w:rsidRPr="00850BE3" w:rsidRDefault="00106659" w:rsidP="00106659">
      <w:pPr>
        <w:spacing w:before="120" w:after="120" w:line="360" w:lineRule="auto"/>
        <w:jc w:val="both"/>
        <w:rPr>
          <w:rFonts w:ascii="Trebuchet MS" w:hAnsi="Trebuchet MS"/>
          <w:b/>
          <w:color w:val="FF6600"/>
        </w:rPr>
      </w:pPr>
    </w:p>
    <w:p w:rsidR="00314604" w:rsidRPr="00850BE3" w:rsidRDefault="00314604" w:rsidP="00106659">
      <w:pPr>
        <w:spacing w:before="120" w:after="120" w:line="360" w:lineRule="auto"/>
        <w:jc w:val="both"/>
        <w:rPr>
          <w:rFonts w:ascii="Trebuchet MS" w:hAnsi="Trebuchet MS"/>
          <w:b/>
          <w:color w:val="FF6600"/>
        </w:rPr>
      </w:pPr>
    </w:p>
    <w:p w:rsidR="00106659" w:rsidRPr="00850BE3" w:rsidRDefault="00DF2503" w:rsidP="00106659">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lastRenderedPageBreak/>
        <w:t>2º PASO: PAGO DE LAS INVERSIONES.</w:t>
      </w:r>
    </w:p>
    <w:p w:rsidR="00106659" w:rsidRPr="00850BE3" w:rsidRDefault="00E27EAC" w:rsidP="00106659">
      <w:pPr>
        <w:spacing w:line="360" w:lineRule="auto"/>
        <w:jc w:val="both"/>
        <w:rPr>
          <w:rFonts w:ascii="Trebuchet MS" w:hAnsi="Trebuchet MS"/>
        </w:rPr>
      </w:pPr>
      <w:r w:rsidRPr="00850BE3">
        <w:rPr>
          <w:rFonts w:ascii="Trebuchet MS" w:hAnsi="Trebuchet MS"/>
          <w:noProof/>
          <w:lang w:eastAsia="es-ES"/>
        </w:rPr>
        <w:drawing>
          <wp:inline distT="0" distB="0" distL="0" distR="0">
            <wp:extent cx="5400675" cy="3038475"/>
            <wp:effectExtent l="19050" t="19050" r="28575" b="28575"/>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srcRect/>
                    <a:stretch>
                      <a:fillRect/>
                    </a:stretch>
                  </pic:blipFill>
                  <pic:spPr bwMode="auto">
                    <a:xfrm>
                      <a:off x="0" y="0"/>
                      <a:ext cx="5400675" cy="3038475"/>
                    </a:xfrm>
                    <a:prstGeom prst="rect">
                      <a:avLst/>
                    </a:prstGeom>
                    <a:noFill/>
                    <a:ln w="6350" cmpd="sng">
                      <a:solidFill>
                        <a:srgbClr val="000000"/>
                      </a:solidFill>
                      <a:miter lim="800000"/>
                      <a:headEnd/>
                      <a:tailEnd/>
                    </a:ln>
                    <a:effectLst/>
                  </pic:spPr>
                </pic:pic>
              </a:graphicData>
            </a:graphic>
          </wp:inline>
        </w:drawing>
      </w:r>
    </w:p>
    <w:p w:rsidR="00DF2503" w:rsidRPr="00850BE3" w:rsidRDefault="00DF2503" w:rsidP="00DF2503">
      <w:pPr>
        <w:spacing w:before="120" w:after="120" w:line="360" w:lineRule="auto"/>
        <w:jc w:val="both"/>
        <w:rPr>
          <w:rFonts w:ascii="Trebuchet MS" w:hAnsi="Trebuchet MS"/>
        </w:rPr>
      </w:pPr>
      <w:r w:rsidRPr="00850BE3">
        <w:rPr>
          <w:rFonts w:ascii="Trebuchet MS" w:hAnsi="Trebuchet MS"/>
        </w:rPr>
        <w:t>Debes indicar cómo vas a pagar las inversiones, al contado (100 % en el mes 0) ó  en franjas de tiempos establecidas mensual, trimestral, cuatrimestral… en ese caso indica el porcentaje del pago que estimas en cada tramo. La suma total de pagos no puede ser mayor que 100, si es menor quiere decir que dejas pagos aplazados a proveedores para el año siguiente.</w:t>
      </w:r>
    </w:p>
    <w:p w:rsidR="00106659" w:rsidRPr="00850BE3" w:rsidRDefault="00106659" w:rsidP="00106659">
      <w:pPr>
        <w:spacing w:before="120" w:after="120" w:line="360" w:lineRule="auto"/>
        <w:jc w:val="both"/>
        <w:rPr>
          <w:rFonts w:ascii="Trebuchet MS" w:hAnsi="Trebuchet MS"/>
          <w:b/>
          <w:color w:val="548DD4"/>
        </w:rPr>
      </w:pPr>
    </w:p>
    <w:p w:rsidR="00CF6A94" w:rsidRPr="00850BE3" w:rsidRDefault="00106659" w:rsidP="00CF6A94">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t xml:space="preserve">3º PASO: </w:t>
      </w:r>
      <w:r w:rsidR="00CF6A94" w:rsidRPr="00850BE3">
        <w:rPr>
          <w:rFonts w:ascii="Trebuchet MS" w:eastAsia="Times New Roman" w:hAnsi="Trebuchet MS" w:cstheme="minorHAnsi"/>
          <w:b/>
          <w:color w:val="00B400"/>
        </w:rPr>
        <w:t>ANALIZAR LAS FUENTES DE FINANCIACIÓN A LAS QUE SE PUEDE OPTAR.</w:t>
      </w:r>
    </w:p>
    <w:p w:rsidR="00106659" w:rsidRPr="00850BE3" w:rsidRDefault="00280A85" w:rsidP="00106659">
      <w:pPr>
        <w:spacing w:line="360" w:lineRule="auto"/>
        <w:jc w:val="both"/>
        <w:rPr>
          <w:rFonts w:ascii="Trebuchet MS" w:hAnsi="Trebuchet MS"/>
        </w:rPr>
      </w:pPr>
      <w:r w:rsidRPr="00850BE3">
        <w:rPr>
          <w:rFonts w:ascii="Trebuchet MS" w:hAnsi="Trebuchet MS"/>
        </w:rPr>
        <w:t>Tienes que elaborar tu plan de financiación</w:t>
      </w:r>
      <w:r w:rsidR="00E11160" w:rsidRPr="00850BE3">
        <w:rPr>
          <w:rFonts w:ascii="Trebuchet MS" w:hAnsi="Trebuchet MS"/>
        </w:rPr>
        <w:t>,  en é</w:t>
      </w:r>
      <w:r w:rsidRPr="00850BE3">
        <w:rPr>
          <w:rFonts w:ascii="Trebuchet MS" w:hAnsi="Trebuchet MS"/>
        </w:rPr>
        <w:t xml:space="preserve">l </w:t>
      </w:r>
      <w:r w:rsidR="00E11160" w:rsidRPr="00850BE3">
        <w:rPr>
          <w:rFonts w:ascii="Trebuchet MS" w:hAnsi="Trebuchet MS"/>
        </w:rPr>
        <w:t xml:space="preserve">debes </w:t>
      </w:r>
      <w:r w:rsidRPr="00850BE3">
        <w:rPr>
          <w:rFonts w:ascii="Trebuchet MS" w:hAnsi="Trebuchet MS"/>
        </w:rPr>
        <w:t>cuantifi</w:t>
      </w:r>
      <w:r w:rsidR="00E11160" w:rsidRPr="00850BE3">
        <w:rPr>
          <w:rFonts w:ascii="Trebuchet MS" w:hAnsi="Trebuchet MS"/>
        </w:rPr>
        <w:t>car</w:t>
      </w:r>
      <w:r w:rsidRPr="00850BE3">
        <w:rPr>
          <w:rFonts w:ascii="Trebuchet MS" w:hAnsi="Trebuchet MS"/>
        </w:rPr>
        <w:t xml:space="preserve"> los fondos necesarios para hacer frente a tu inversión e indicar la procedencia de los mismos. Pueden ser fondos propios y/o ajenos.</w:t>
      </w:r>
    </w:p>
    <w:p w:rsidR="00280A85" w:rsidRPr="00850BE3" w:rsidRDefault="00280A85" w:rsidP="00106659">
      <w:pPr>
        <w:spacing w:line="360" w:lineRule="auto"/>
        <w:jc w:val="both"/>
        <w:rPr>
          <w:rFonts w:ascii="Trebuchet MS" w:hAnsi="Trebuchet MS"/>
        </w:rPr>
      </w:pPr>
    </w:p>
    <w:p w:rsidR="00106659" w:rsidRPr="00850BE3" w:rsidRDefault="00280A85" w:rsidP="00106659">
      <w:pPr>
        <w:spacing w:line="360" w:lineRule="auto"/>
        <w:jc w:val="both"/>
        <w:rPr>
          <w:rFonts w:ascii="Trebuchet MS" w:hAnsi="Trebuchet MS"/>
        </w:rPr>
      </w:pPr>
      <w:r w:rsidRPr="00850BE3">
        <w:rPr>
          <w:rFonts w:ascii="Trebuchet MS" w:hAnsi="Trebuchet MS"/>
          <w:noProof/>
          <w:lang w:eastAsia="es-ES"/>
        </w:rPr>
        <w:lastRenderedPageBreak/>
        <w:t xml:space="preserve">          </w:t>
      </w:r>
      <w:r w:rsidR="0054408C" w:rsidRPr="00850BE3">
        <w:drawing>
          <wp:inline distT="0" distB="0" distL="0" distR="0">
            <wp:extent cx="4333875" cy="3648075"/>
            <wp:effectExtent l="19050" t="0" r="9525"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333875" cy="3648075"/>
                    </a:xfrm>
                    <a:prstGeom prst="rect">
                      <a:avLst/>
                    </a:prstGeom>
                    <a:noFill/>
                    <a:ln w="9525">
                      <a:noFill/>
                      <a:miter lim="800000"/>
                      <a:headEnd/>
                      <a:tailEnd/>
                    </a:ln>
                  </pic:spPr>
                </pic:pic>
              </a:graphicData>
            </a:graphic>
          </wp:inline>
        </w:drawing>
      </w:r>
    </w:p>
    <w:p w:rsidR="00280A85" w:rsidRPr="00850BE3" w:rsidRDefault="00280A85" w:rsidP="00280A85">
      <w:pPr>
        <w:spacing w:line="360" w:lineRule="auto"/>
        <w:jc w:val="both"/>
        <w:rPr>
          <w:rFonts w:ascii="Trebuchet MS" w:hAnsi="Trebuchet MS"/>
        </w:rPr>
      </w:pPr>
      <w:r w:rsidRPr="00850BE3">
        <w:rPr>
          <w:rFonts w:ascii="Trebuchet MS" w:hAnsi="Trebuchet MS"/>
        </w:rPr>
        <w:t>Incluye el Capital social  aportado por los socios, tanto dinerario como en especie, la cantidad recibida por Capitalización del Pago único por desempleo</w:t>
      </w:r>
      <w:r w:rsidR="0054408C" w:rsidRPr="00850BE3">
        <w:rPr>
          <w:rFonts w:ascii="Trebuchet MS" w:hAnsi="Trebuchet MS"/>
        </w:rPr>
        <w:t xml:space="preserve"> y aquellas subvenciones que ya han sido concedidas.</w:t>
      </w:r>
    </w:p>
    <w:p w:rsidR="00280A85" w:rsidRPr="00850BE3" w:rsidRDefault="00280A85" w:rsidP="00280A85">
      <w:pPr>
        <w:spacing w:line="360" w:lineRule="auto"/>
        <w:jc w:val="both"/>
        <w:rPr>
          <w:rFonts w:ascii="Trebuchet MS" w:hAnsi="Trebuchet MS"/>
        </w:rPr>
      </w:pPr>
      <w:r w:rsidRPr="00850BE3">
        <w:rPr>
          <w:rFonts w:ascii="Trebuchet MS" w:hAnsi="Trebuchet MS"/>
        </w:rPr>
        <w:t xml:space="preserve">La deuda bancaria a Largo Plazo se obtiene directamente de la diferencia entre las necesidades iniciales del cuadro de Inversión Inicial (incluyendo el IVA e ITPYAJD), los recursos propios y los recursos ajenos a Corto Plazo. Es recomendable que solicites entre un 5-10% más de la cuantía necesaria para tener liquidez para hacer frente a los gastos de formalización del préstamo y otros gastos imprevistos. </w:t>
      </w:r>
    </w:p>
    <w:p w:rsidR="00280A85" w:rsidRPr="00850BE3" w:rsidRDefault="00280A85" w:rsidP="00280A85">
      <w:pPr>
        <w:spacing w:line="360" w:lineRule="auto"/>
        <w:jc w:val="both"/>
        <w:rPr>
          <w:rFonts w:ascii="Trebuchet MS" w:hAnsi="Trebuchet MS"/>
        </w:rPr>
      </w:pPr>
      <w:r w:rsidRPr="00850BE3">
        <w:rPr>
          <w:rFonts w:ascii="Trebuchet MS" w:hAnsi="Trebuchet MS"/>
        </w:rPr>
        <w:t>Este 5-10 % se incluirá en la tabla de Inversión Inicial en la partida de “tesorería inicial”.</w:t>
      </w:r>
    </w:p>
    <w:p w:rsidR="00106659" w:rsidRPr="00850BE3" w:rsidRDefault="00106659" w:rsidP="00280A85">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t xml:space="preserve">4º PASO: </w:t>
      </w:r>
      <w:r w:rsidR="00280A85" w:rsidRPr="00850BE3">
        <w:rPr>
          <w:rFonts w:ascii="Trebuchet MS" w:eastAsia="Times New Roman" w:hAnsi="Trebuchet MS" w:cstheme="minorHAnsi"/>
          <w:b/>
          <w:color w:val="00B400"/>
        </w:rPr>
        <w:t>SOLICITAR UN PRÉSTAMO A LARGO PLAZO PARA HACER FRENTE A LA INVERSIÓN INICIAL.</w:t>
      </w:r>
    </w:p>
    <w:p w:rsidR="00280A85" w:rsidRPr="00850BE3" w:rsidRDefault="00CC7DF7" w:rsidP="00280A85">
      <w:pPr>
        <w:spacing w:line="360" w:lineRule="auto"/>
        <w:jc w:val="both"/>
        <w:rPr>
          <w:rFonts w:ascii="Trebuchet MS" w:hAnsi="Trebuchet MS"/>
        </w:rPr>
      </w:pPr>
      <w:r w:rsidRPr="00850BE3">
        <w:rPr>
          <w:rFonts w:ascii="Trebuchet MS" w:hAnsi="Trebuchet MS"/>
        </w:rPr>
        <w:t xml:space="preserve">La cuantía </w:t>
      </w:r>
      <w:r w:rsidR="00280A85" w:rsidRPr="00850BE3">
        <w:rPr>
          <w:rFonts w:ascii="Trebuchet MS" w:hAnsi="Trebuchet MS"/>
        </w:rPr>
        <w:t xml:space="preserve">a solicitar va a venir determinada automáticamente por la tabla de Necesidades de financiación, </w:t>
      </w:r>
      <w:r w:rsidR="001B3F7E" w:rsidRPr="00850BE3">
        <w:rPr>
          <w:rFonts w:ascii="Trebuchet MS" w:hAnsi="Trebuchet MS"/>
        </w:rPr>
        <w:t>hay</w:t>
      </w:r>
      <w:r w:rsidR="00280A85" w:rsidRPr="00850BE3">
        <w:rPr>
          <w:rFonts w:ascii="Trebuchet MS" w:hAnsi="Trebuchet MS"/>
        </w:rPr>
        <w:t xml:space="preserve"> que solicitar entre un 5-10% más de lo que se establece en las tablas para poder hacer frente a los gastos de formalización del préstamo y otros gastos imprevistos. El préstamo </w:t>
      </w:r>
      <w:r w:rsidR="006902FE" w:rsidRPr="00850BE3">
        <w:rPr>
          <w:rFonts w:ascii="Trebuchet MS" w:hAnsi="Trebuchet MS"/>
        </w:rPr>
        <w:t xml:space="preserve">hay </w:t>
      </w:r>
      <w:r w:rsidR="00280A85" w:rsidRPr="00850BE3">
        <w:rPr>
          <w:rFonts w:ascii="Trebuchet MS" w:hAnsi="Trebuchet MS"/>
        </w:rPr>
        <w:t xml:space="preserve">que devolverlo a la entidad financiera mes a mes, junto a los intereses. </w:t>
      </w:r>
    </w:p>
    <w:p w:rsidR="00280A85" w:rsidRPr="00850BE3" w:rsidRDefault="00280A85" w:rsidP="00280A85">
      <w:pPr>
        <w:spacing w:line="360" w:lineRule="auto"/>
        <w:jc w:val="both"/>
        <w:rPr>
          <w:rFonts w:ascii="Trebuchet MS" w:hAnsi="Trebuchet MS"/>
        </w:rPr>
      </w:pPr>
      <w:r w:rsidRPr="00850BE3">
        <w:rPr>
          <w:rFonts w:ascii="Trebuchet MS" w:hAnsi="Trebuchet MS"/>
        </w:rPr>
        <w:lastRenderedPageBreak/>
        <w:t xml:space="preserve">Por tanto, en la tabla </w:t>
      </w:r>
      <w:r w:rsidR="006902FE" w:rsidRPr="00850BE3">
        <w:rPr>
          <w:rFonts w:ascii="Trebuchet MS" w:hAnsi="Trebuchet MS"/>
        </w:rPr>
        <w:t xml:space="preserve">hay que </w:t>
      </w:r>
      <w:r w:rsidRPr="00850BE3">
        <w:rPr>
          <w:rFonts w:ascii="Trebuchet MS" w:hAnsi="Trebuchet MS"/>
        </w:rPr>
        <w:t>incluir  la cuantía a solicitar (sumándole el 5-10%), el núme</w:t>
      </w:r>
      <w:r w:rsidR="006902FE" w:rsidRPr="00850BE3">
        <w:rPr>
          <w:rFonts w:ascii="Trebuchet MS" w:hAnsi="Trebuchet MS"/>
        </w:rPr>
        <w:t xml:space="preserve">ro de años y los intereses que </w:t>
      </w:r>
      <w:r w:rsidRPr="00850BE3">
        <w:rPr>
          <w:rFonts w:ascii="Trebuchet MS" w:hAnsi="Trebuchet MS"/>
        </w:rPr>
        <w:t xml:space="preserve"> fije la </w:t>
      </w:r>
      <w:r w:rsidR="00E11160" w:rsidRPr="00850BE3">
        <w:rPr>
          <w:rFonts w:ascii="Trebuchet MS" w:hAnsi="Trebuchet MS"/>
        </w:rPr>
        <w:t>entidad</w:t>
      </w:r>
      <w:r w:rsidRPr="00850BE3">
        <w:rPr>
          <w:rFonts w:ascii="Trebuchet MS" w:hAnsi="Trebuchet MS"/>
        </w:rPr>
        <w:t xml:space="preserve"> financiera (Euribor y diferencial). </w:t>
      </w:r>
    </w:p>
    <w:p w:rsidR="00280A85" w:rsidRPr="00850BE3" w:rsidRDefault="00280A85" w:rsidP="00280A85">
      <w:pPr>
        <w:spacing w:line="360" w:lineRule="auto"/>
        <w:jc w:val="both"/>
        <w:rPr>
          <w:rFonts w:ascii="Trebuchet MS" w:hAnsi="Trebuchet MS"/>
          <w:color w:val="FF0000"/>
        </w:rPr>
      </w:pPr>
      <w:r w:rsidRPr="00850BE3">
        <w:rPr>
          <w:rFonts w:ascii="Trebuchet MS" w:hAnsi="Trebuchet MS"/>
        </w:rPr>
        <w:t>La concesión del préstamo implica unos costes que corresponden a los gastos de formalización. Se han considerado estos gastos en un 2% de la cantidad prestada. Por ello, recomienda que solicites un % más de la cuantía necesaria.</w:t>
      </w:r>
      <w:r w:rsidR="00E11160" w:rsidRPr="00850BE3">
        <w:rPr>
          <w:rFonts w:ascii="Trebuchet MS" w:hAnsi="Trebuchet MS"/>
        </w:rPr>
        <w:t xml:space="preserve"> </w:t>
      </w:r>
    </w:p>
    <w:p w:rsidR="00106659" w:rsidRPr="00850BE3" w:rsidRDefault="00106659" w:rsidP="00106659">
      <w:pPr>
        <w:spacing w:before="120" w:after="120" w:line="360" w:lineRule="auto"/>
        <w:jc w:val="both"/>
        <w:rPr>
          <w:rFonts w:ascii="Trebuchet MS" w:hAnsi="Trebuchet MS"/>
        </w:rPr>
      </w:pPr>
    </w:p>
    <w:p w:rsidR="00280A85" w:rsidRPr="00850BE3" w:rsidRDefault="00E27EAC" w:rsidP="00106659">
      <w:pPr>
        <w:spacing w:before="120" w:after="120" w:line="360" w:lineRule="auto"/>
        <w:jc w:val="both"/>
        <w:rPr>
          <w:rFonts w:ascii="Trebuchet MS" w:hAnsi="Trebuchet MS"/>
        </w:rPr>
        <w:sectPr w:rsidR="00280A85" w:rsidRPr="00850BE3" w:rsidSect="0054408C">
          <w:headerReference w:type="default" r:id="rId11"/>
          <w:footerReference w:type="default" r:id="rId12"/>
          <w:pgSz w:w="11906" w:h="16838"/>
          <w:pgMar w:top="1985" w:right="1701" w:bottom="1417" w:left="1701" w:header="708" w:footer="708" w:gutter="0"/>
          <w:cols w:space="708"/>
          <w:docGrid w:linePitch="360"/>
        </w:sectPr>
      </w:pPr>
      <w:r w:rsidRPr="00850BE3">
        <w:rPr>
          <w:rFonts w:ascii="Trebuchet MS" w:hAnsi="Trebuchet MS"/>
          <w:noProof/>
          <w:lang w:eastAsia="es-ES"/>
        </w:rPr>
        <w:drawing>
          <wp:inline distT="0" distB="0" distL="0" distR="0">
            <wp:extent cx="5400675" cy="6086475"/>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srcRect/>
                    <a:stretch>
                      <a:fillRect/>
                    </a:stretch>
                  </pic:blipFill>
                  <pic:spPr bwMode="auto">
                    <a:xfrm>
                      <a:off x="0" y="0"/>
                      <a:ext cx="5400675" cy="6086475"/>
                    </a:xfrm>
                    <a:prstGeom prst="rect">
                      <a:avLst/>
                    </a:prstGeom>
                    <a:noFill/>
                    <a:ln w="9525">
                      <a:noFill/>
                      <a:miter lim="800000"/>
                      <a:headEnd/>
                      <a:tailEnd/>
                    </a:ln>
                  </pic:spPr>
                </pic:pic>
              </a:graphicData>
            </a:graphic>
          </wp:inline>
        </w:drawing>
      </w:r>
    </w:p>
    <w:p w:rsidR="00EC4BD1" w:rsidRPr="00850BE3" w:rsidRDefault="00EC4BD1" w:rsidP="00EC4BD1">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lastRenderedPageBreak/>
        <w:t>5º PASO: HACER UNA PREVISIÓN DE INGRESOS.</w:t>
      </w:r>
    </w:p>
    <w:p w:rsidR="002B1248" w:rsidRPr="00850BE3" w:rsidRDefault="00E31C3C" w:rsidP="00C25AA1">
      <w:pPr>
        <w:spacing w:line="360" w:lineRule="auto"/>
        <w:jc w:val="both"/>
        <w:rPr>
          <w:rFonts w:ascii="Trebuchet MS" w:hAnsi="Trebuchet MS"/>
        </w:rPr>
      </w:pPr>
      <w:r w:rsidRPr="00850BE3">
        <w:rPr>
          <w:rFonts w:ascii="Trebuchet MS" w:hAnsi="Trebuchet MS"/>
        </w:rPr>
        <w:t>Identifica tus productos o servicios, hasta un máximo de cinco. Considera los más representativos, o bien agrúpalos por familia.</w:t>
      </w:r>
      <w:r w:rsidR="00C25AA1" w:rsidRPr="00850BE3">
        <w:rPr>
          <w:rFonts w:ascii="Trebuchet MS" w:hAnsi="Trebuchet MS"/>
        </w:rPr>
        <w:t xml:space="preserve"> Para todos ellos se cons</w:t>
      </w:r>
      <w:r w:rsidR="00203CDC" w:rsidRPr="00850BE3">
        <w:rPr>
          <w:rFonts w:ascii="Trebuchet MS" w:hAnsi="Trebuchet MS"/>
        </w:rPr>
        <w:t>idera el tipo de IVA general (21</w:t>
      </w:r>
      <w:r w:rsidR="002B1248" w:rsidRPr="00850BE3">
        <w:rPr>
          <w:rFonts w:ascii="Trebuchet MS" w:hAnsi="Trebuchet MS"/>
        </w:rPr>
        <w:t>%), que puedes modificar (*).</w:t>
      </w:r>
    </w:p>
    <w:p w:rsidR="00C25AA1" w:rsidRPr="00850BE3" w:rsidRDefault="00EC4BD1" w:rsidP="00EC4BD1">
      <w:pPr>
        <w:spacing w:line="360" w:lineRule="auto"/>
        <w:jc w:val="both"/>
        <w:rPr>
          <w:rFonts w:ascii="Trebuchet MS" w:hAnsi="Trebuchet MS"/>
        </w:rPr>
      </w:pPr>
      <w:r w:rsidRPr="00850BE3">
        <w:rPr>
          <w:rFonts w:ascii="Trebuchet MS" w:hAnsi="Trebuchet MS"/>
        </w:rPr>
        <w:t>Para cada uno de los productos/servicios estima el número de unidades que prevé</w:t>
      </w:r>
      <w:r w:rsidR="00E31C3C" w:rsidRPr="00850BE3">
        <w:rPr>
          <w:rFonts w:ascii="Trebuchet MS" w:hAnsi="Trebuchet MS"/>
        </w:rPr>
        <w:t>s</w:t>
      </w:r>
      <w:r w:rsidRPr="00850BE3">
        <w:rPr>
          <w:rFonts w:ascii="Trebuchet MS" w:hAnsi="Trebuchet MS"/>
        </w:rPr>
        <w:t xml:space="preserve"> vender/prestar cada mes, y el precio unitario, sin IVA; como resultado obtiene</w:t>
      </w:r>
      <w:r w:rsidR="00E31C3C" w:rsidRPr="00850BE3">
        <w:rPr>
          <w:rFonts w:ascii="Trebuchet MS" w:hAnsi="Trebuchet MS"/>
        </w:rPr>
        <w:t>s</w:t>
      </w:r>
      <w:r w:rsidRPr="00850BE3">
        <w:rPr>
          <w:rFonts w:ascii="Trebuchet MS" w:hAnsi="Trebuchet MS"/>
        </w:rPr>
        <w:t xml:space="preserve"> los ingresos del período. </w:t>
      </w:r>
    </w:p>
    <w:p w:rsidR="00C25AA1" w:rsidRPr="00850BE3" w:rsidRDefault="00E27EAC" w:rsidP="00EC4BD1">
      <w:pPr>
        <w:spacing w:line="360" w:lineRule="auto"/>
        <w:jc w:val="both"/>
        <w:rPr>
          <w:rFonts w:ascii="Trebuchet MS" w:hAnsi="Trebuchet MS"/>
        </w:rPr>
      </w:pPr>
      <w:r w:rsidRPr="00850BE3">
        <w:rPr>
          <w:noProof/>
          <w:lang w:eastAsia="es-ES"/>
        </w:rPr>
        <w:drawing>
          <wp:inline distT="0" distB="0" distL="0" distR="0">
            <wp:extent cx="5391150" cy="32861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391150" cy="3286125"/>
                    </a:xfrm>
                    <a:prstGeom prst="rect">
                      <a:avLst/>
                    </a:prstGeom>
                    <a:noFill/>
                    <a:ln w="9525">
                      <a:noFill/>
                      <a:miter lim="800000"/>
                      <a:headEnd/>
                      <a:tailEnd/>
                    </a:ln>
                  </pic:spPr>
                </pic:pic>
              </a:graphicData>
            </a:graphic>
          </wp:inline>
        </w:drawing>
      </w:r>
    </w:p>
    <w:p w:rsidR="00E31C3C" w:rsidRPr="00850BE3" w:rsidRDefault="00EC4BD1" w:rsidP="00EC4BD1">
      <w:pPr>
        <w:spacing w:line="360" w:lineRule="auto"/>
        <w:jc w:val="both"/>
        <w:rPr>
          <w:rFonts w:ascii="Trebuchet MS" w:hAnsi="Trebuchet MS"/>
        </w:rPr>
      </w:pPr>
      <w:r w:rsidRPr="00850BE3">
        <w:rPr>
          <w:rFonts w:ascii="Trebuchet MS" w:hAnsi="Trebuchet MS"/>
        </w:rPr>
        <w:t>Una vez hecho para todos los productos/servicios, la aplicación proporciona (al inicio de la pestaña) datos ponderados (</w:t>
      </w:r>
      <w:r w:rsidR="00E31C3C" w:rsidRPr="00850BE3">
        <w:rPr>
          <w:rFonts w:ascii="Trebuchet MS" w:hAnsi="Trebuchet MS"/>
        </w:rPr>
        <w:t xml:space="preserve">medios, de </w:t>
      </w:r>
      <w:r w:rsidRPr="00850BE3">
        <w:rPr>
          <w:rFonts w:ascii="Trebuchet MS" w:hAnsi="Trebuchet MS"/>
        </w:rPr>
        <w:t xml:space="preserve">unidades y precio) de los productos vendidos / servicios prestados en el año. </w:t>
      </w:r>
    </w:p>
    <w:p w:rsidR="00E31C3C" w:rsidRPr="00850BE3" w:rsidRDefault="00E31C3C" w:rsidP="00EC4BD1">
      <w:pPr>
        <w:spacing w:line="360" w:lineRule="auto"/>
        <w:jc w:val="both"/>
        <w:rPr>
          <w:rFonts w:ascii="Trebuchet MS" w:hAnsi="Trebuchet MS"/>
          <w:color w:val="FF0000"/>
        </w:rPr>
      </w:pPr>
      <w:r w:rsidRPr="00850BE3">
        <w:rPr>
          <w:rFonts w:ascii="Trebuchet MS" w:hAnsi="Trebuchet MS"/>
        </w:rPr>
        <w:t xml:space="preserve">La tabla te permite planificar los tiempos de cobro. Para ello indica el porcentaje de ventas que se cobrarán: al contado, a 30 días, a 60 días o a 90 días; lógicamente, la suma de todos estos porcentajes debe ser el 100%.  </w:t>
      </w:r>
    </w:p>
    <w:p w:rsidR="00C25AA1" w:rsidRPr="00850BE3" w:rsidRDefault="00E27EAC" w:rsidP="0004272D">
      <w:pPr>
        <w:spacing w:before="120" w:after="120" w:line="360" w:lineRule="auto"/>
        <w:jc w:val="both"/>
        <w:rPr>
          <w:rFonts w:ascii="Trebuchet MS" w:hAnsi="Trebuchet MS"/>
          <w:b/>
          <w:sz w:val="16"/>
          <w:szCs w:val="16"/>
        </w:rPr>
      </w:pPr>
      <w:r w:rsidRPr="00850BE3">
        <w:rPr>
          <w:noProof/>
          <w:lang w:eastAsia="es-ES"/>
        </w:rPr>
        <w:drawing>
          <wp:inline distT="0" distB="0" distL="0" distR="0">
            <wp:extent cx="5086350" cy="9620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086350" cy="962025"/>
                    </a:xfrm>
                    <a:prstGeom prst="rect">
                      <a:avLst/>
                    </a:prstGeom>
                    <a:noFill/>
                    <a:ln w="9525">
                      <a:noFill/>
                      <a:miter lim="800000"/>
                      <a:headEnd/>
                      <a:tailEnd/>
                    </a:ln>
                  </pic:spPr>
                </pic:pic>
              </a:graphicData>
            </a:graphic>
          </wp:inline>
        </w:drawing>
      </w:r>
      <w:r w:rsidR="002B1248" w:rsidRPr="00850BE3">
        <w:rPr>
          <w:rFonts w:ascii="Trebuchet MS" w:hAnsi="Trebuchet MS"/>
          <w:color w:val="FF0000"/>
        </w:rPr>
        <w:t xml:space="preserve">    </w:t>
      </w:r>
      <w:r w:rsidR="002B1248" w:rsidRPr="00850BE3">
        <w:rPr>
          <w:rFonts w:ascii="Trebuchet MS" w:hAnsi="Trebuchet MS"/>
          <w:sz w:val="16"/>
          <w:szCs w:val="16"/>
        </w:rPr>
        <w:t xml:space="preserve">(*) </w:t>
      </w:r>
      <w:r w:rsidR="00850BE3">
        <w:rPr>
          <w:rFonts w:ascii="Trebuchet MS" w:hAnsi="Trebuchet MS"/>
          <w:sz w:val="16"/>
          <w:szCs w:val="16"/>
        </w:rPr>
        <w:t xml:space="preserve">(*) </w:t>
      </w:r>
      <w:r w:rsidR="002B1248" w:rsidRPr="00850BE3">
        <w:rPr>
          <w:rFonts w:ascii="Trebuchet MS" w:hAnsi="Trebuchet MS"/>
          <w:sz w:val="16"/>
          <w:szCs w:val="16"/>
        </w:rPr>
        <w:t>Consulta en Anexo Tabla con tipos de IVA aplicable a tus productos/servicios que prestas.</w:t>
      </w:r>
    </w:p>
    <w:p w:rsidR="0004272D" w:rsidRPr="00850BE3" w:rsidRDefault="00EC4BD1" w:rsidP="0004272D">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lastRenderedPageBreak/>
        <w:t>6</w:t>
      </w:r>
      <w:r w:rsidR="0004272D" w:rsidRPr="00850BE3">
        <w:rPr>
          <w:rFonts w:ascii="Trebuchet MS" w:eastAsia="Times New Roman" w:hAnsi="Trebuchet MS" w:cstheme="minorHAnsi"/>
          <w:b/>
          <w:color w:val="00B400"/>
        </w:rPr>
        <w:t>º PASO: CALCULAR EL COSTE DE PRODUCCIÓN O</w:t>
      </w:r>
      <w:r w:rsidR="001D426D" w:rsidRPr="00850BE3">
        <w:rPr>
          <w:rFonts w:ascii="Trebuchet MS" w:eastAsia="Times New Roman" w:hAnsi="Trebuchet MS" w:cstheme="minorHAnsi"/>
          <w:b/>
          <w:color w:val="00B400"/>
        </w:rPr>
        <w:t xml:space="preserve"> DE</w:t>
      </w:r>
      <w:r w:rsidR="0004272D" w:rsidRPr="00850BE3">
        <w:rPr>
          <w:rFonts w:ascii="Trebuchet MS" w:eastAsia="Times New Roman" w:hAnsi="Trebuchet MS" w:cstheme="minorHAnsi"/>
          <w:b/>
          <w:color w:val="00B400"/>
        </w:rPr>
        <w:t xml:space="preserve"> PRESTACIÓN DE SERVICIOS</w:t>
      </w:r>
    </w:p>
    <w:p w:rsidR="001D426D" w:rsidRPr="00850BE3" w:rsidRDefault="00054F25" w:rsidP="004E09E5">
      <w:pPr>
        <w:spacing w:line="360" w:lineRule="auto"/>
        <w:jc w:val="both"/>
        <w:rPr>
          <w:rFonts w:ascii="Trebuchet MS" w:hAnsi="Trebuchet MS"/>
        </w:rPr>
      </w:pPr>
      <w:r w:rsidRPr="00850BE3">
        <w:rPr>
          <w:rFonts w:ascii="Trebuchet MS" w:hAnsi="Trebuchet MS"/>
        </w:rPr>
        <w:t xml:space="preserve">La </w:t>
      </w:r>
      <w:r w:rsidR="001D426D" w:rsidRPr="00850BE3">
        <w:rPr>
          <w:rFonts w:ascii="Trebuchet MS" w:hAnsi="Trebuchet MS"/>
        </w:rPr>
        <w:t>elabora</w:t>
      </w:r>
      <w:r w:rsidRPr="00850BE3">
        <w:rPr>
          <w:rFonts w:ascii="Trebuchet MS" w:hAnsi="Trebuchet MS"/>
        </w:rPr>
        <w:t>ción de</w:t>
      </w:r>
      <w:r w:rsidR="001D426D" w:rsidRPr="00850BE3">
        <w:rPr>
          <w:rFonts w:ascii="Trebuchet MS" w:hAnsi="Trebuchet MS"/>
        </w:rPr>
        <w:t xml:space="preserve"> un producto o servicio</w:t>
      </w:r>
      <w:r w:rsidRPr="00850BE3">
        <w:rPr>
          <w:rFonts w:ascii="Trebuchet MS" w:hAnsi="Trebuchet MS"/>
        </w:rPr>
        <w:t xml:space="preserve"> por lo general requiere una secuencia de actividades</w:t>
      </w:r>
      <w:r w:rsidR="004E09E5" w:rsidRPr="00850BE3">
        <w:rPr>
          <w:rFonts w:ascii="Trebuchet MS" w:hAnsi="Trebuchet MS"/>
        </w:rPr>
        <w:t xml:space="preserve"> (</w:t>
      </w:r>
      <w:r w:rsidRPr="00850BE3">
        <w:rPr>
          <w:rFonts w:ascii="Trebuchet MS" w:hAnsi="Trebuchet MS"/>
        </w:rPr>
        <w:t>proceso</w:t>
      </w:r>
      <w:r w:rsidR="004E09E5" w:rsidRPr="00850BE3">
        <w:rPr>
          <w:rFonts w:ascii="Trebuchet MS" w:hAnsi="Trebuchet MS"/>
        </w:rPr>
        <w:t>)</w:t>
      </w:r>
      <w:r w:rsidRPr="00850BE3">
        <w:rPr>
          <w:rFonts w:ascii="Trebuchet MS" w:hAnsi="Trebuchet MS"/>
        </w:rPr>
        <w:t>, en las que se incorpora materiales y representan un coste.</w:t>
      </w:r>
    </w:p>
    <w:p w:rsidR="00792154" w:rsidRPr="00850BE3" w:rsidRDefault="0004272D" w:rsidP="004E09E5">
      <w:pPr>
        <w:spacing w:line="360" w:lineRule="auto"/>
        <w:jc w:val="both"/>
        <w:rPr>
          <w:rFonts w:ascii="Trebuchet MS" w:hAnsi="Trebuchet MS"/>
        </w:rPr>
      </w:pPr>
      <w:r w:rsidRPr="00850BE3">
        <w:rPr>
          <w:rFonts w:ascii="Trebuchet MS" w:hAnsi="Trebuchet MS"/>
        </w:rPr>
        <w:t>E</w:t>
      </w:r>
      <w:r w:rsidR="00CA4513" w:rsidRPr="00850BE3">
        <w:rPr>
          <w:rFonts w:ascii="Trebuchet MS" w:hAnsi="Trebuchet MS"/>
        </w:rPr>
        <w:t>n e</w:t>
      </w:r>
      <w:r w:rsidR="001D426D" w:rsidRPr="00850BE3">
        <w:rPr>
          <w:rFonts w:ascii="Trebuchet MS" w:hAnsi="Trebuchet MS"/>
        </w:rPr>
        <w:t xml:space="preserve">sta tabla </w:t>
      </w:r>
      <w:r w:rsidR="00CA4513" w:rsidRPr="00850BE3">
        <w:rPr>
          <w:rFonts w:ascii="Trebuchet MS" w:hAnsi="Trebuchet MS"/>
        </w:rPr>
        <w:t xml:space="preserve">debes </w:t>
      </w:r>
      <w:r w:rsidR="001D426D" w:rsidRPr="00850BE3">
        <w:rPr>
          <w:rFonts w:ascii="Trebuchet MS" w:hAnsi="Trebuchet MS"/>
        </w:rPr>
        <w:t>recoge</w:t>
      </w:r>
      <w:r w:rsidR="00CA4513" w:rsidRPr="00850BE3">
        <w:rPr>
          <w:rFonts w:ascii="Trebuchet MS" w:hAnsi="Trebuchet MS"/>
        </w:rPr>
        <w:t>r</w:t>
      </w:r>
      <w:r w:rsidR="001D426D" w:rsidRPr="00850BE3">
        <w:rPr>
          <w:rFonts w:ascii="Trebuchet MS" w:hAnsi="Trebuchet MS"/>
        </w:rPr>
        <w:t>, p</w:t>
      </w:r>
      <w:r w:rsidR="0067281D" w:rsidRPr="00850BE3">
        <w:rPr>
          <w:rFonts w:ascii="Trebuchet MS" w:hAnsi="Trebuchet MS"/>
        </w:rPr>
        <w:t>ara</w:t>
      </w:r>
      <w:r w:rsidR="001D426D" w:rsidRPr="00850BE3">
        <w:rPr>
          <w:rFonts w:ascii="Trebuchet MS" w:hAnsi="Trebuchet MS"/>
        </w:rPr>
        <w:t xml:space="preserve"> cada uno </w:t>
      </w:r>
      <w:r w:rsidRPr="00850BE3">
        <w:rPr>
          <w:rFonts w:ascii="Trebuchet MS" w:hAnsi="Trebuchet MS"/>
        </w:rPr>
        <w:t>de los productos o servicios</w:t>
      </w:r>
      <w:r w:rsidR="00CA4513" w:rsidRPr="00850BE3">
        <w:rPr>
          <w:rFonts w:ascii="Trebuchet MS" w:hAnsi="Trebuchet MS"/>
        </w:rPr>
        <w:t>,</w:t>
      </w:r>
      <w:r w:rsidR="005B7A96" w:rsidRPr="00850BE3">
        <w:rPr>
          <w:rFonts w:ascii="Trebuchet MS" w:hAnsi="Trebuchet MS"/>
        </w:rPr>
        <w:t xml:space="preserve"> </w:t>
      </w:r>
      <w:r w:rsidR="001D426D" w:rsidRPr="00850BE3">
        <w:rPr>
          <w:rFonts w:ascii="Trebuchet MS" w:hAnsi="Trebuchet MS"/>
        </w:rPr>
        <w:t>los materiales que</w:t>
      </w:r>
      <w:r w:rsidR="001B3F7E" w:rsidRPr="00850BE3">
        <w:rPr>
          <w:rFonts w:ascii="Trebuchet MS" w:hAnsi="Trebuchet MS"/>
        </w:rPr>
        <w:t xml:space="preserve"> </w:t>
      </w:r>
      <w:r w:rsidR="001D426D" w:rsidRPr="00850BE3">
        <w:rPr>
          <w:rFonts w:ascii="Trebuchet MS" w:hAnsi="Trebuchet MS"/>
        </w:rPr>
        <w:t>incorpora</w:t>
      </w:r>
      <w:r w:rsidR="00CA4513" w:rsidRPr="00850BE3">
        <w:rPr>
          <w:rFonts w:ascii="Trebuchet MS" w:hAnsi="Trebuchet MS"/>
        </w:rPr>
        <w:t>s</w:t>
      </w:r>
      <w:r w:rsidR="001B3F7E" w:rsidRPr="00850BE3">
        <w:rPr>
          <w:rFonts w:ascii="Trebuchet MS" w:hAnsi="Trebuchet MS"/>
        </w:rPr>
        <w:t xml:space="preserve"> al proceso</w:t>
      </w:r>
      <w:r w:rsidR="00CA4513" w:rsidRPr="00850BE3">
        <w:rPr>
          <w:rFonts w:ascii="Trebuchet MS" w:hAnsi="Trebuchet MS"/>
        </w:rPr>
        <w:t xml:space="preserve">: </w:t>
      </w:r>
      <w:r w:rsidR="0067281D" w:rsidRPr="00850BE3">
        <w:rPr>
          <w:rFonts w:ascii="Trebuchet MS" w:hAnsi="Trebuchet MS"/>
        </w:rPr>
        <w:t>materias primas</w:t>
      </w:r>
      <w:r w:rsidR="001D426D" w:rsidRPr="00850BE3">
        <w:rPr>
          <w:rFonts w:ascii="Trebuchet MS" w:hAnsi="Trebuchet MS"/>
        </w:rPr>
        <w:t>,</w:t>
      </w:r>
      <w:r w:rsidR="0067281D" w:rsidRPr="00850BE3">
        <w:rPr>
          <w:rFonts w:ascii="Trebuchet MS" w:hAnsi="Trebuchet MS"/>
        </w:rPr>
        <w:t xml:space="preserve"> productos,</w:t>
      </w:r>
      <w:r w:rsidR="001D426D" w:rsidRPr="00850BE3">
        <w:rPr>
          <w:rFonts w:ascii="Trebuchet MS" w:hAnsi="Trebuchet MS"/>
        </w:rPr>
        <w:t xml:space="preserve"> </w:t>
      </w:r>
      <w:r w:rsidR="0067281D" w:rsidRPr="00850BE3">
        <w:rPr>
          <w:rFonts w:ascii="Trebuchet MS" w:hAnsi="Trebuchet MS"/>
        </w:rPr>
        <w:t>envases, embalajes</w:t>
      </w:r>
      <w:r w:rsidR="00CA4513" w:rsidRPr="00850BE3">
        <w:rPr>
          <w:rFonts w:ascii="Trebuchet MS" w:hAnsi="Trebuchet MS"/>
        </w:rPr>
        <w:t>,..,</w:t>
      </w:r>
      <w:r w:rsidR="0067281D" w:rsidRPr="00850BE3">
        <w:rPr>
          <w:rFonts w:ascii="Trebuchet MS" w:hAnsi="Trebuchet MS"/>
        </w:rPr>
        <w:t xml:space="preserve"> y  su </w:t>
      </w:r>
      <w:r w:rsidRPr="00850BE3">
        <w:rPr>
          <w:rFonts w:ascii="Trebuchet MS" w:hAnsi="Trebuchet MS"/>
        </w:rPr>
        <w:t>coste unitario</w:t>
      </w:r>
      <w:r w:rsidR="004E09E5" w:rsidRPr="00850BE3">
        <w:rPr>
          <w:rFonts w:ascii="Trebuchet MS" w:hAnsi="Trebuchet MS"/>
        </w:rPr>
        <w:t>, sin IVA</w:t>
      </w:r>
      <w:r w:rsidR="00CA4513" w:rsidRPr="00850BE3">
        <w:rPr>
          <w:rFonts w:ascii="Trebuchet MS" w:hAnsi="Trebuchet MS"/>
        </w:rPr>
        <w:t xml:space="preserve">.  </w:t>
      </w:r>
      <w:r w:rsidR="00792154" w:rsidRPr="00850BE3">
        <w:rPr>
          <w:rFonts w:ascii="Trebuchet MS" w:hAnsi="Trebuchet MS"/>
        </w:rPr>
        <w:t>Ejemplo:</w:t>
      </w:r>
      <w:r w:rsidR="00EC4BD1" w:rsidRPr="00850BE3">
        <w:rPr>
          <w:rFonts w:ascii="Trebuchet MS" w:hAnsi="Trebuchet MS"/>
        </w:rPr>
        <w:t xml:space="preserve"> el coste</w:t>
      </w:r>
      <w:r w:rsidR="00D81C4B" w:rsidRPr="00850BE3">
        <w:rPr>
          <w:rFonts w:ascii="Trebuchet MS" w:hAnsi="Trebuchet MS"/>
        </w:rPr>
        <w:t xml:space="preserve"> de producción</w:t>
      </w:r>
      <w:r w:rsidR="00EC4BD1" w:rsidRPr="00850BE3">
        <w:rPr>
          <w:rFonts w:ascii="Trebuchet MS" w:hAnsi="Trebuchet MS"/>
        </w:rPr>
        <w:t xml:space="preserve"> en </w:t>
      </w:r>
      <w:r w:rsidR="00792154" w:rsidRPr="00850BE3">
        <w:rPr>
          <w:rFonts w:ascii="Trebuchet MS" w:hAnsi="Trebuchet MS"/>
        </w:rPr>
        <w:t>un comercio sería el precio de compra</w:t>
      </w:r>
      <w:r w:rsidR="00D81C4B" w:rsidRPr="00850BE3">
        <w:rPr>
          <w:rFonts w:ascii="Trebuchet MS" w:hAnsi="Trebuchet MS"/>
        </w:rPr>
        <w:t>/adquisición</w:t>
      </w:r>
      <w:r w:rsidR="00792154" w:rsidRPr="00850BE3">
        <w:rPr>
          <w:rFonts w:ascii="Trebuchet MS" w:hAnsi="Trebuchet MS"/>
        </w:rPr>
        <w:t xml:space="preserve"> del producto.</w:t>
      </w:r>
    </w:p>
    <w:p w:rsidR="00CA4513" w:rsidRPr="00850BE3" w:rsidRDefault="00792154" w:rsidP="004E09E5">
      <w:pPr>
        <w:spacing w:line="360" w:lineRule="auto"/>
        <w:jc w:val="both"/>
        <w:rPr>
          <w:rFonts w:ascii="Trebuchet MS" w:hAnsi="Trebuchet MS"/>
        </w:rPr>
      </w:pPr>
      <w:r w:rsidRPr="00850BE3">
        <w:rPr>
          <w:rFonts w:ascii="Trebuchet MS" w:hAnsi="Trebuchet MS"/>
        </w:rPr>
        <w:t xml:space="preserve">No todos los negocios incurren en este coste, de incorporar materiales; </w:t>
      </w:r>
      <w:r w:rsidR="00D81C4B" w:rsidRPr="00850BE3">
        <w:rPr>
          <w:rFonts w:ascii="Trebuchet MS" w:hAnsi="Trebuchet MS"/>
        </w:rPr>
        <w:t xml:space="preserve">pueden </w:t>
      </w:r>
      <w:r w:rsidRPr="00850BE3">
        <w:rPr>
          <w:rFonts w:ascii="Trebuchet MS" w:hAnsi="Trebuchet MS"/>
        </w:rPr>
        <w:t xml:space="preserve">prestan servicios a los que </w:t>
      </w:r>
      <w:r w:rsidR="00D81C4B" w:rsidRPr="00850BE3">
        <w:rPr>
          <w:rFonts w:ascii="Trebuchet MS" w:hAnsi="Trebuchet MS"/>
        </w:rPr>
        <w:t xml:space="preserve">sólo </w:t>
      </w:r>
      <w:r w:rsidRPr="00850BE3">
        <w:rPr>
          <w:rFonts w:ascii="Trebuchet MS" w:hAnsi="Trebuchet MS"/>
        </w:rPr>
        <w:t>dedican tiempo de trabajo (del personal de</w:t>
      </w:r>
      <w:r w:rsidR="00A7492D" w:rsidRPr="00850BE3">
        <w:rPr>
          <w:rFonts w:ascii="Trebuchet MS" w:hAnsi="Trebuchet MS"/>
        </w:rPr>
        <w:t xml:space="preserve"> la empresa)</w:t>
      </w:r>
      <w:r w:rsidRPr="00850BE3">
        <w:rPr>
          <w:rFonts w:ascii="Trebuchet MS" w:hAnsi="Trebuchet MS"/>
        </w:rPr>
        <w:t>;</w:t>
      </w:r>
      <w:r w:rsidR="00A7492D" w:rsidRPr="00850BE3">
        <w:rPr>
          <w:rFonts w:ascii="Trebuchet MS" w:hAnsi="Trebuchet MS"/>
        </w:rPr>
        <w:t xml:space="preserve"> caso de una consultora</w:t>
      </w:r>
      <w:r w:rsidR="00EC4BD1" w:rsidRPr="00850BE3">
        <w:rPr>
          <w:rFonts w:ascii="Trebuchet MS" w:hAnsi="Trebuchet MS"/>
        </w:rPr>
        <w:t xml:space="preserve">. </w:t>
      </w:r>
    </w:p>
    <w:p w:rsidR="00CA4513" w:rsidRPr="00850BE3" w:rsidRDefault="00CA4513" w:rsidP="00CA4513">
      <w:pPr>
        <w:spacing w:line="360" w:lineRule="auto"/>
        <w:jc w:val="both"/>
        <w:rPr>
          <w:rFonts w:ascii="Trebuchet MS" w:hAnsi="Trebuchet MS"/>
        </w:rPr>
      </w:pPr>
      <w:r w:rsidRPr="00850BE3">
        <w:rPr>
          <w:rFonts w:ascii="Trebuchet MS" w:hAnsi="Trebuchet MS"/>
        </w:rPr>
        <w:t>Como resultado, la aplicación muestra el coste</w:t>
      </w:r>
      <w:r w:rsidR="00792154" w:rsidRPr="00850BE3">
        <w:rPr>
          <w:rFonts w:ascii="Trebuchet MS" w:hAnsi="Trebuchet MS"/>
        </w:rPr>
        <w:t xml:space="preserve"> total</w:t>
      </w:r>
      <w:r w:rsidR="00A7492D" w:rsidRPr="00850BE3">
        <w:rPr>
          <w:rFonts w:ascii="Trebuchet MS" w:hAnsi="Trebuchet MS"/>
        </w:rPr>
        <w:t xml:space="preserve"> de los </w:t>
      </w:r>
      <w:r w:rsidR="00D81C4B" w:rsidRPr="00850BE3">
        <w:rPr>
          <w:rFonts w:ascii="Trebuchet MS" w:hAnsi="Trebuchet MS"/>
        </w:rPr>
        <w:t xml:space="preserve">distintos </w:t>
      </w:r>
      <w:r w:rsidR="00A7492D" w:rsidRPr="00850BE3">
        <w:rPr>
          <w:rFonts w:ascii="Trebuchet MS" w:hAnsi="Trebuchet MS"/>
        </w:rPr>
        <w:t>productos/servicios</w:t>
      </w:r>
      <w:r w:rsidR="00D81C4B" w:rsidRPr="00850BE3">
        <w:rPr>
          <w:rFonts w:ascii="Trebuchet MS" w:hAnsi="Trebuchet MS"/>
        </w:rPr>
        <w:t>, cuya suma representa el consumo</w:t>
      </w:r>
      <w:r w:rsidR="00A7492D" w:rsidRPr="00850BE3">
        <w:rPr>
          <w:rFonts w:ascii="Trebuchet MS" w:hAnsi="Trebuchet MS"/>
        </w:rPr>
        <w:t>.</w:t>
      </w:r>
    </w:p>
    <w:p w:rsidR="00014A61" w:rsidRPr="00850BE3" w:rsidRDefault="002E12F9" w:rsidP="00CA4513">
      <w:pPr>
        <w:spacing w:line="360" w:lineRule="auto"/>
        <w:jc w:val="both"/>
        <w:rPr>
          <w:rFonts w:ascii="Trebuchet MS" w:hAnsi="Trebuchet MS"/>
        </w:rPr>
      </w:pPr>
      <w:r w:rsidRPr="00850BE3">
        <w:t xml:space="preserve">            </w:t>
      </w:r>
      <w:r w:rsidR="00E27EAC" w:rsidRPr="00850BE3">
        <w:rPr>
          <w:noProof/>
          <w:lang w:eastAsia="es-ES"/>
        </w:rPr>
        <w:drawing>
          <wp:inline distT="0" distB="0" distL="0" distR="0">
            <wp:extent cx="4286250" cy="475297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286250" cy="4752975"/>
                    </a:xfrm>
                    <a:prstGeom prst="rect">
                      <a:avLst/>
                    </a:prstGeom>
                    <a:noFill/>
                    <a:ln w="9525">
                      <a:noFill/>
                      <a:miter lim="800000"/>
                      <a:headEnd/>
                      <a:tailEnd/>
                    </a:ln>
                  </pic:spPr>
                </pic:pic>
              </a:graphicData>
            </a:graphic>
          </wp:inline>
        </w:drawing>
      </w:r>
    </w:p>
    <w:p w:rsidR="00D81C4B" w:rsidRPr="00850BE3" w:rsidRDefault="00D81C4B" w:rsidP="00715FB4">
      <w:pPr>
        <w:spacing w:before="120" w:after="120" w:line="360" w:lineRule="auto"/>
        <w:jc w:val="both"/>
        <w:rPr>
          <w:rFonts w:ascii="Trebuchet MS" w:hAnsi="Trebuchet MS"/>
          <w:b/>
          <w:color w:val="548DD4"/>
        </w:rPr>
      </w:pPr>
    </w:p>
    <w:p w:rsidR="00B30E32" w:rsidRPr="00850BE3" w:rsidRDefault="009402A3" w:rsidP="00715FB4">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lastRenderedPageBreak/>
        <w:t>7</w:t>
      </w:r>
      <w:r w:rsidR="00B30E32" w:rsidRPr="00850BE3">
        <w:rPr>
          <w:rFonts w:ascii="Trebuchet MS" w:eastAsia="Times New Roman" w:hAnsi="Trebuchet MS" w:cstheme="minorHAnsi"/>
          <w:b/>
          <w:color w:val="00B400"/>
        </w:rPr>
        <w:t>º PASO: PREVISIÓN DE COMPRAS Y GASTOS</w:t>
      </w:r>
      <w:r w:rsidR="00715FB4" w:rsidRPr="00850BE3">
        <w:rPr>
          <w:rFonts w:ascii="Trebuchet MS" w:eastAsia="Times New Roman" w:hAnsi="Trebuchet MS" w:cstheme="minorHAnsi"/>
          <w:b/>
          <w:color w:val="00B400"/>
        </w:rPr>
        <w:t xml:space="preserve"> GENERALES.</w:t>
      </w:r>
    </w:p>
    <w:p w:rsidR="00AB7567" w:rsidRPr="00850BE3" w:rsidRDefault="00F906F9" w:rsidP="00F906F9">
      <w:pPr>
        <w:spacing w:line="360" w:lineRule="auto"/>
        <w:jc w:val="both"/>
        <w:rPr>
          <w:rFonts w:ascii="Trebuchet MS" w:hAnsi="Trebuchet MS"/>
        </w:rPr>
      </w:pPr>
      <w:r w:rsidRPr="00850BE3">
        <w:rPr>
          <w:rFonts w:ascii="Trebuchet MS" w:hAnsi="Trebuchet MS"/>
        </w:rPr>
        <w:t xml:space="preserve">Estima las compras y gastos generales, mes a mes, sin incluir IVA. Los conceptos indicados (envases, embalajes, transportes,…) pueden modificarse, en el caso de que el proyecto tenga otros diferentes. </w:t>
      </w:r>
    </w:p>
    <w:p w:rsidR="00E0677A" w:rsidRPr="00850BE3" w:rsidRDefault="00AB7567" w:rsidP="00F906F9">
      <w:pPr>
        <w:spacing w:line="360" w:lineRule="auto"/>
        <w:jc w:val="both"/>
        <w:rPr>
          <w:rFonts w:ascii="Trebuchet MS" w:hAnsi="Trebuchet MS"/>
        </w:rPr>
      </w:pPr>
      <w:r w:rsidRPr="00850BE3">
        <w:rPr>
          <w:rFonts w:ascii="Trebuchet MS" w:hAnsi="Trebuchet MS"/>
        </w:rPr>
        <w:t>Por lo general los gastos</w:t>
      </w:r>
      <w:r w:rsidR="00622DAA" w:rsidRPr="00850BE3">
        <w:rPr>
          <w:rFonts w:ascii="Trebuchet MS" w:hAnsi="Trebuchet MS"/>
        </w:rPr>
        <w:t xml:space="preserve"> fijos</w:t>
      </w:r>
      <w:r w:rsidRPr="00850BE3">
        <w:rPr>
          <w:rFonts w:ascii="Trebuchet MS" w:hAnsi="Trebuchet MS"/>
        </w:rPr>
        <w:t xml:space="preserve"> son periódicos, en su mayoría mensuales y</w:t>
      </w:r>
      <w:r w:rsidR="00622DAA" w:rsidRPr="00850BE3">
        <w:rPr>
          <w:rFonts w:ascii="Trebuchet MS" w:hAnsi="Trebuchet MS"/>
        </w:rPr>
        <w:t>, en ocasiones</w:t>
      </w:r>
      <w:r w:rsidRPr="00850BE3">
        <w:rPr>
          <w:rFonts w:ascii="Trebuchet MS" w:hAnsi="Trebuchet MS"/>
        </w:rPr>
        <w:t xml:space="preserve"> </w:t>
      </w:r>
      <w:r w:rsidR="00622DAA" w:rsidRPr="00850BE3">
        <w:rPr>
          <w:rFonts w:ascii="Trebuchet MS" w:hAnsi="Trebuchet MS"/>
        </w:rPr>
        <w:t>pueden ser</w:t>
      </w:r>
      <w:r w:rsidRPr="00850BE3">
        <w:rPr>
          <w:rFonts w:ascii="Trebuchet MS" w:hAnsi="Trebuchet MS"/>
        </w:rPr>
        <w:t xml:space="preserve"> igual</w:t>
      </w:r>
      <w:r w:rsidR="00622DAA" w:rsidRPr="00850BE3">
        <w:rPr>
          <w:rFonts w:ascii="Trebuchet MS" w:hAnsi="Trebuchet MS"/>
        </w:rPr>
        <w:t>es</w:t>
      </w:r>
      <w:r w:rsidRPr="00850BE3">
        <w:rPr>
          <w:rFonts w:ascii="Trebuchet MS" w:hAnsi="Trebuchet MS"/>
        </w:rPr>
        <w:t xml:space="preserve"> (alquiler, asesoría, personal,…). </w:t>
      </w:r>
      <w:r w:rsidR="00D81C4B" w:rsidRPr="00850BE3">
        <w:rPr>
          <w:rFonts w:ascii="Trebuchet MS" w:hAnsi="Trebuchet MS"/>
        </w:rPr>
        <w:t>Para las compras y</w:t>
      </w:r>
      <w:r w:rsidR="00622DAA" w:rsidRPr="00850BE3">
        <w:rPr>
          <w:rFonts w:ascii="Trebuchet MS" w:hAnsi="Trebuchet MS"/>
        </w:rPr>
        <w:t xml:space="preserve"> los gastos variables la periodicidad </w:t>
      </w:r>
      <w:r w:rsidR="00D81C4B" w:rsidRPr="00850BE3">
        <w:rPr>
          <w:rFonts w:ascii="Trebuchet MS" w:hAnsi="Trebuchet MS"/>
        </w:rPr>
        <w:t>depende</w:t>
      </w:r>
      <w:r w:rsidR="00622DAA" w:rsidRPr="00850BE3">
        <w:rPr>
          <w:rFonts w:ascii="Trebuchet MS" w:hAnsi="Trebuchet MS"/>
        </w:rPr>
        <w:t xml:space="preserve"> del</w:t>
      </w:r>
      <w:r w:rsidR="00D81C4B" w:rsidRPr="00850BE3">
        <w:rPr>
          <w:rFonts w:ascii="Trebuchet MS" w:hAnsi="Trebuchet MS"/>
        </w:rPr>
        <w:t xml:space="preserve"> tipo</w:t>
      </w:r>
      <w:r w:rsidR="00622DAA" w:rsidRPr="00850BE3">
        <w:rPr>
          <w:rFonts w:ascii="Trebuchet MS" w:hAnsi="Trebuchet MS"/>
        </w:rPr>
        <w:t xml:space="preserve"> </w:t>
      </w:r>
      <w:r w:rsidR="00CC7DF7" w:rsidRPr="00850BE3">
        <w:rPr>
          <w:rFonts w:ascii="Trebuchet MS" w:hAnsi="Trebuchet MS"/>
        </w:rPr>
        <w:t xml:space="preserve">de </w:t>
      </w:r>
      <w:r w:rsidR="00622DAA" w:rsidRPr="00850BE3">
        <w:rPr>
          <w:rFonts w:ascii="Trebuchet MS" w:hAnsi="Trebuchet MS"/>
        </w:rPr>
        <w:t>negocio</w:t>
      </w:r>
      <w:r w:rsidR="00E0677A" w:rsidRPr="00850BE3">
        <w:rPr>
          <w:rFonts w:ascii="Trebuchet MS" w:hAnsi="Trebuchet MS"/>
        </w:rPr>
        <w:t>.</w:t>
      </w:r>
    </w:p>
    <w:p w:rsidR="00D81C4B" w:rsidRPr="00850BE3" w:rsidRDefault="00F906F9" w:rsidP="00F906F9">
      <w:pPr>
        <w:spacing w:line="360" w:lineRule="auto"/>
        <w:jc w:val="both"/>
        <w:rPr>
          <w:rFonts w:ascii="Trebuchet MS" w:hAnsi="Trebuchet MS"/>
        </w:rPr>
      </w:pPr>
      <w:r w:rsidRPr="00850BE3">
        <w:rPr>
          <w:rFonts w:ascii="Trebuchet MS" w:hAnsi="Trebuchet MS"/>
        </w:rPr>
        <w:t>La aplicación baraja la hipótesis de que todos los gastos se pagan al contado</w:t>
      </w:r>
      <w:r w:rsidR="00D81C4B" w:rsidRPr="00850BE3">
        <w:rPr>
          <w:rFonts w:ascii="Trebuchet MS" w:hAnsi="Trebuchet MS"/>
        </w:rPr>
        <w:t>.</w:t>
      </w:r>
    </w:p>
    <w:p w:rsidR="00F906F9" w:rsidRPr="00850BE3" w:rsidRDefault="00D81C4B" w:rsidP="00F906F9">
      <w:pPr>
        <w:spacing w:line="360" w:lineRule="auto"/>
        <w:jc w:val="both"/>
        <w:rPr>
          <w:rFonts w:ascii="Trebuchet MS" w:hAnsi="Trebuchet MS"/>
        </w:rPr>
      </w:pPr>
      <w:r w:rsidRPr="00850BE3">
        <w:rPr>
          <w:rFonts w:ascii="Trebuchet MS" w:hAnsi="Trebuchet MS"/>
        </w:rPr>
        <w:t xml:space="preserve">Se considera que el tipo de IVA es el general, </w:t>
      </w:r>
      <w:r w:rsidR="007F10EB" w:rsidRPr="00850BE3">
        <w:rPr>
          <w:rFonts w:ascii="Trebuchet MS" w:hAnsi="Trebuchet MS"/>
        </w:rPr>
        <w:t>21</w:t>
      </w:r>
      <w:r w:rsidRPr="00850BE3">
        <w:rPr>
          <w:rFonts w:ascii="Trebuchet MS" w:hAnsi="Trebuchet MS"/>
        </w:rPr>
        <w:t>%, para los gastos variables y fijos, salvo tributos y seguros que no tienen; también</w:t>
      </w:r>
      <w:r w:rsidR="00260DF1" w:rsidRPr="00850BE3">
        <w:rPr>
          <w:rFonts w:ascii="Trebuchet MS" w:hAnsi="Trebuchet MS"/>
        </w:rPr>
        <w:t xml:space="preserve"> es el soportado en</w:t>
      </w:r>
      <w:r w:rsidRPr="00850BE3">
        <w:rPr>
          <w:rFonts w:ascii="Trebuchet MS" w:hAnsi="Trebuchet MS"/>
        </w:rPr>
        <w:t xml:space="preserve"> las compras,</w:t>
      </w:r>
      <w:r w:rsidR="00260DF1" w:rsidRPr="00850BE3">
        <w:rPr>
          <w:rFonts w:ascii="Trebuchet MS" w:hAnsi="Trebuchet MS"/>
        </w:rPr>
        <w:t xml:space="preserve"> si bien puedes modificarlo, por el tipo más usual de tus productos/servicios.</w:t>
      </w:r>
      <w:r w:rsidRPr="00850BE3">
        <w:rPr>
          <w:rFonts w:ascii="Trebuchet MS" w:hAnsi="Trebuchet MS"/>
        </w:rPr>
        <w:t xml:space="preserve"> </w:t>
      </w:r>
    </w:p>
    <w:p w:rsidR="00014A61" w:rsidRPr="00850BE3" w:rsidRDefault="00E27EAC" w:rsidP="005B7A96">
      <w:pPr>
        <w:spacing w:line="360" w:lineRule="auto"/>
        <w:jc w:val="both"/>
      </w:pPr>
      <w:r w:rsidRPr="00850BE3">
        <w:rPr>
          <w:noProof/>
          <w:lang w:eastAsia="es-ES"/>
        </w:rPr>
        <w:drawing>
          <wp:inline distT="0" distB="0" distL="0" distR="0">
            <wp:extent cx="5962650" cy="226695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962650" cy="2266950"/>
                    </a:xfrm>
                    <a:prstGeom prst="rect">
                      <a:avLst/>
                    </a:prstGeom>
                    <a:noFill/>
                    <a:ln w="9525">
                      <a:noFill/>
                      <a:miter lim="800000"/>
                      <a:headEnd/>
                      <a:tailEnd/>
                    </a:ln>
                  </pic:spPr>
                </pic:pic>
              </a:graphicData>
            </a:graphic>
          </wp:inline>
        </w:drawing>
      </w:r>
    </w:p>
    <w:p w:rsidR="00117D9C" w:rsidRPr="00850BE3" w:rsidRDefault="00117D9C" w:rsidP="005B7A96">
      <w:pPr>
        <w:spacing w:line="360" w:lineRule="auto"/>
        <w:jc w:val="both"/>
        <w:rPr>
          <w:rFonts w:ascii="Trebuchet MS" w:hAnsi="Trebuchet MS"/>
        </w:rPr>
      </w:pPr>
      <w:r w:rsidRPr="00850BE3">
        <w:rPr>
          <w:rFonts w:ascii="Trebuchet MS" w:hAnsi="Trebuchet MS"/>
        </w:rPr>
        <w:t>Finalmente, dispones de una tabla resumen, a modo de control de existencias, que recoge las Compras, Consumos-Ventas, así como Existencias Iniciales y Finales; ten en cuenta que las existencias finales no pueden ser nunca negativas; y las compras serán las necesarias y suficientes para atender los consumos-ventas (coste de los Productos vendidos / Servicios prestados).</w:t>
      </w:r>
    </w:p>
    <w:tbl>
      <w:tblPr>
        <w:tblW w:w="6720" w:type="dxa"/>
        <w:tblInd w:w="60" w:type="dxa"/>
        <w:tblCellMar>
          <w:left w:w="70" w:type="dxa"/>
          <w:right w:w="70" w:type="dxa"/>
        </w:tblCellMar>
        <w:tblLook w:val="04A0"/>
      </w:tblPr>
      <w:tblGrid>
        <w:gridCol w:w="5540"/>
        <w:gridCol w:w="1180"/>
      </w:tblGrid>
      <w:tr w:rsidR="00117D9C" w:rsidRPr="00850BE3" w:rsidTr="00117D9C">
        <w:trPr>
          <w:trHeight w:val="264"/>
        </w:trPr>
        <w:tc>
          <w:tcPr>
            <w:tcW w:w="5540" w:type="dxa"/>
            <w:tcBorders>
              <w:top w:val="single" w:sz="8" w:space="0" w:color="auto"/>
              <w:left w:val="single" w:sz="8" w:space="0" w:color="auto"/>
              <w:bottom w:val="single" w:sz="4" w:space="0" w:color="auto"/>
              <w:right w:val="single" w:sz="4" w:space="0" w:color="auto"/>
            </w:tcBorders>
            <w:shd w:val="clear" w:color="000000" w:fill="C0C0C0"/>
            <w:hideMark/>
          </w:tcPr>
          <w:p w:rsidR="00117D9C" w:rsidRPr="00850BE3" w:rsidRDefault="00117D9C" w:rsidP="00117D9C">
            <w:pPr>
              <w:spacing w:after="0" w:line="240" w:lineRule="auto"/>
              <w:jc w:val="center"/>
              <w:rPr>
                <w:rFonts w:ascii="Trebuchet MS" w:eastAsia="Times New Roman" w:hAnsi="Trebuchet MS" w:cs="Arial"/>
                <w:b/>
                <w:bCs/>
                <w:lang w:eastAsia="es-ES"/>
              </w:rPr>
            </w:pPr>
            <w:r w:rsidRPr="00850BE3">
              <w:rPr>
                <w:rFonts w:ascii="Trebuchet MS" w:eastAsia="Times New Roman" w:hAnsi="Trebuchet MS" w:cs="Arial"/>
                <w:b/>
                <w:bCs/>
                <w:lang w:eastAsia="es-ES"/>
              </w:rPr>
              <w:t>Control de Existencias</w:t>
            </w:r>
          </w:p>
        </w:tc>
        <w:tc>
          <w:tcPr>
            <w:tcW w:w="1180" w:type="dxa"/>
            <w:tcBorders>
              <w:top w:val="single" w:sz="8" w:space="0" w:color="auto"/>
              <w:left w:val="nil"/>
              <w:bottom w:val="single" w:sz="4" w:space="0" w:color="auto"/>
              <w:right w:val="single" w:sz="8" w:space="0" w:color="auto"/>
            </w:tcBorders>
            <w:shd w:val="clear" w:color="000000" w:fill="C0C0C0"/>
            <w:hideMark/>
          </w:tcPr>
          <w:p w:rsidR="00117D9C" w:rsidRPr="00850BE3" w:rsidRDefault="00117D9C" w:rsidP="00117D9C">
            <w:pPr>
              <w:spacing w:after="0" w:line="240" w:lineRule="auto"/>
              <w:jc w:val="center"/>
              <w:rPr>
                <w:rFonts w:ascii="Trebuchet MS" w:eastAsia="Times New Roman" w:hAnsi="Trebuchet MS" w:cs="Arial"/>
                <w:b/>
                <w:bCs/>
                <w:lang w:eastAsia="es-ES"/>
              </w:rPr>
            </w:pPr>
            <w:r w:rsidRPr="00850BE3">
              <w:rPr>
                <w:rFonts w:ascii="Trebuchet MS" w:eastAsia="Times New Roman" w:hAnsi="Trebuchet MS" w:cs="Arial"/>
                <w:b/>
                <w:bCs/>
                <w:lang w:eastAsia="es-ES"/>
              </w:rPr>
              <w:t>€</w:t>
            </w:r>
          </w:p>
        </w:tc>
      </w:tr>
      <w:tr w:rsidR="00117D9C" w:rsidRPr="00850BE3" w:rsidTr="00117D9C">
        <w:trPr>
          <w:trHeight w:val="264"/>
        </w:trPr>
        <w:tc>
          <w:tcPr>
            <w:tcW w:w="5540" w:type="dxa"/>
            <w:tcBorders>
              <w:top w:val="nil"/>
              <w:left w:val="single" w:sz="8" w:space="0" w:color="auto"/>
              <w:bottom w:val="single" w:sz="4" w:space="0" w:color="auto"/>
              <w:right w:val="single" w:sz="4" w:space="0" w:color="auto"/>
            </w:tcBorders>
            <w:shd w:val="clear" w:color="auto" w:fill="auto"/>
            <w:noWrap/>
            <w:vAlign w:val="center"/>
            <w:hideMark/>
          </w:tcPr>
          <w:p w:rsidR="00117D9C" w:rsidRPr="00850BE3" w:rsidRDefault="00117D9C" w:rsidP="00117D9C">
            <w:pPr>
              <w:spacing w:after="0" w:line="240" w:lineRule="auto"/>
              <w:jc w:val="center"/>
              <w:rPr>
                <w:rFonts w:ascii="Trebuchet MS" w:eastAsia="Times New Roman" w:hAnsi="Trebuchet MS" w:cs="Arial"/>
                <w:lang w:eastAsia="es-ES"/>
              </w:rPr>
            </w:pPr>
            <w:r w:rsidRPr="00850BE3">
              <w:rPr>
                <w:rFonts w:ascii="Trebuchet MS" w:eastAsia="Times New Roman" w:hAnsi="Trebuchet MS" w:cs="Arial"/>
                <w:lang w:eastAsia="es-ES"/>
              </w:rPr>
              <w:t>Compras</w:t>
            </w:r>
          </w:p>
        </w:tc>
        <w:tc>
          <w:tcPr>
            <w:tcW w:w="1180" w:type="dxa"/>
            <w:tcBorders>
              <w:top w:val="nil"/>
              <w:left w:val="nil"/>
              <w:bottom w:val="single" w:sz="4" w:space="0" w:color="auto"/>
              <w:right w:val="single" w:sz="8" w:space="0" w:color="auto"/>
            </w:tcBorders>
            <w:shd w:val="clear" w:color="auto" w:fill="auto"/>
            <w:hideMark/>
          </w:tcPr>
          <w:p w:rsidR="00117D9C" w:rsidRPr="00850BE3" w:rsidRDefault="00117D9C" w:rsidP="00850BE3">
            <w:pPr>
              <w:spacing w:after="0" w:line="240" w:lineRule="auto"/>
              <w:ind w:firstLineChars="200" w:firstLine="440"/>
              <w:rPr>
                <w:rFonts w:ascii="Trebuchet MS" w:eastAsia="Times New Roman" w:hAnsi="Trebuchet MS" w:cs="Arial"/>
                <w:lang w:eastAsia="es-ES"/>
              </w:rPr>
            </w:pPr>
            <w:r w:rsidRPr="00850BE3">
              <w:rPr>
                <w:rFonts w:ascii="Trebuchet MS" w:eastAsia="Times New Roman" w:hAnsi="Trebuchet MS" w:cs="Arial"/>
                <w:lang w:eastAsia="es-ES"/>
              </w:rPr>
              <w:t>0</w:t>
            </w:r>
          </w:p>
        </w:tc>
      </w:tr>
      <w:tr w:rsidR="00117D9C" w:rsidRPr="00850BE3" w:rsidTr="00117D9C">
        <w:trPr>
          <w:trHeight w:val="264"/>
        </w:trPr>
        <w:tc>
          <w:tcPr>
            <w:tcW w:w="5540" w:type="dxa"/>
            <w:tcBorders>
              <w:top w:val="nil"/>
              <w:left w:val="single" w:sz="8" w:space="0" w:color="auto"/>
              <w:bottom w:val="single" w:sz="4" w:space="0" w:color="auto"/>
              <w:right w:val="single" w:sz="4" w:space="0" w:color="auto"/>
            </w:tcBorders>
            <w:shd w:val="clear" w:color="auto" w:fill="auto"/>
            <w:noWrap/>
            <w:vAlign w:val="center"/>
            <w:hideMark/>
          </w:tcPr>
          <w:p w:rsidR="00117D9C" w:rsidRPr="00850BE3" w:rsidRDefault="00117D9C" w:rsidP="00117D9C">
            <w:pPr>
              <w:spacing w:after="0" w:line="240" w:lineRule="auto"/>
              <w:jc w:val="center"/>
              <w:rPr>
                <w:rFonts w:ascii="Trebuchet MS" w:eastAsia="Times New Roman" w:hAnsi="Trebuchet MS" w:cs="Arial"/>
                <w:lang w:eastAsia="es-ES"/>
              </w:rPr>
            </w:pPr>
            <w:r w:rsidRPr="00850BE3">
              <w:rPr>
                <w:rFonts w:ascii="Trebuchet MS" w:eastAsia="Times New Roman" w:hAnsi="Trebuchet MS" w:cs="Arial"/>
                <w:lang w:eastAsia="es-ES"/>
              </w:rPr>
              <w:t>Consumos</w:t>
            </w:r>
          </w:p>
        </w:tc>
        <w:tc>
          <w:tcPr>
            <w:tcW w:w="1180" w:type="dxa"/>
            <w:tcBorders>
              <w:top w:val="nil"/>
              <w:left w:val="nil"/>
              <w:bottom w:val="single" w:sz="4" w:space="0" w:color="auto"/>
              <w:right w:val="single" w:sz="8" w:space="0" w:color="auto"/>
            </w:tcBorders>
            <w:shd w:val="clear" w:color="auto" w:fill="auto"/>
            <w:hideMark/>
          </w:tcPr>
          <w:p w:rsidR="00117D9C" w:rsidRPr="00850BE3" w:rsidRDefault="00117D9C" w:rsidP="00850BE3">
            <w:pPr>
              <w:spacing w:after="0" w:line="240" w:lineRule="auto"/>
              <w:ind w:firstLineChars="200" w:firstLine="440"/>
              <w:rPr>
                <w:rFonts w:ascii="Trebuchet MS" w:eastAsia="Times New Roman" w:hAnsi="Trebuchet MS" w:cs="Arial"/>
                <w:lang w:eastAsia="es-ES"/>
              </w:rPr>
            </w:pPr>
            <w:r w:rsidRPr="00850BE3">
              <w:rPr>
                <w:rFonts w:ascii="Trebuchet MS" w:eastAsia="Times New Roman" w:hAnsi="Trebuchet MS" w:cs="Arial"/>
                <w:lang w:eastAsia="es-ES"/>
              </w:rPr>
              <w:t>0</w:t>
            </w:r>
          </w:p>
        </w:tc>
      </w:tr>
      <w:tr w:rsidR="00117D9C" w:rsidRPr="00850BE3" w:rsidTr="00117D9C">
        <w:trPr>
          <w:trHeight w:val="264"/>
        </w:trPr>
        <w:tc>
          <w:tcPr>
            <w:tcW w:w="5540" w:type="dxa"/>
            <w:tcBorders>
              <w:top w:val="nil"/>
              <w:left w:val="single" w:sz="8" w:space="0" w:color="auto"/>
              <w:bottom w:val="single" w:sz="4" w:space="0" w:color="auto"/>
              <w:right w:val="single" w:sz="4" w:space="0" w:color="auto"/>
            </w:tcBorders>
            <w:shd w:val="clear" w:color="auto" w:fill="auto"/>
            <w:noWrap/>
            <w:vAlign w:val="center"/>
            <w:hideMark/>
          </w:tcPr>
          <w:p w:rsidR="00117D9C" w:rsidRPr="00850BE3" w:rsidRDefault="00117D9C" w:rsidP="00117D9C">
            <w:pPr>
              <w:spacing w:after="0" w:line="240" w:lineRule="auto"/>
              <w:jc w:val="center"/>
              <w:rPr>
                <w:rFonts w:ascii="Trebuchet MS" w:eastAsia="Times New Roman" w:hAnsi="Trebuchet MS" w:cs="Arial"/>
                <w:lang w:eastAsia="es-ES"/>
              </w:rPr>
            </w:pPr>
            <w:r w:rsidRPr="00850BE3">
              <w:rPr>
                <w:rFonts w:ascii="Trebuchet MS" w:eastAsia="Times New Roman" w:hAnsi="Trebuchet MS" w:cs="Arial"/>
                <w:lang w:eastAsia="es-ES"/>
              </w:rPr>
              <w:t>Existencias Iniciales</w:t>
            </w:r>
          </w:p>
        </w:tc>
        <w:tc>
          <w:tcPr>
            <w:tcW w:w="1180" w:type="dxa"/>
            <w:tcBorders>
              <w:top w:val="nil"/>
              <w:left w:val="nil"/>
              <w:bottom w:val="single" w:sz="4" w:space="0" w:color="auto"/>
              <w:right w:val="single" w:sz="8" w:space="0" w:color="auto"/>
            </w:tcBorders>
            <w:shd w:val="clear" w:color="auto" w:fill="auto"/>
            <w:hideMark/>
          </w:tcPr>
          <w:p w:rsidR="00117D9C" w:rsidRPr="00850BE3" w:rsidRDefault="00117D9C" w:rsidP="00850BE3">
            <w:pPr>
              <w:spacing w:after="0" w:line="240" w:lineRule="auto"/>
              <w:ind w:firstLineChars="200" w:firstLine="440"/>
              <w:rPr>
                <w:rFonts w:ascii="Trebuchet MS" w:eastAsia="Times New Roman" w:hAnsi="Trebuchet MS" w:cs="Arial"/>
                <w:lang w:eastAsia="es-ES"/>
              </w:rPr>
            </w:pPr>
            <w:r w:rsidRPr="00850BE3">
              <w:rPr>
                <w:rFonts w:ascii="Trebuchet MS" w:eastAsia="Times New Roman" w:hAnsi="Trebuchet MS" w:cs="Arial"/>
                <w:lang w:eastAsia="es-ES"/>
              </w:rPr>
              <w:t>0</w:t>
            </w:r>
          </w:p>
        </w:tc>
      </w:tr>
      <w:tr w:rsidR="00117D9C" w:rsidRPr="00850BE3" w:rsidTr="00117D9C">
        <w:trPr>
          <w:trHeight w:val="276"/>
        </w:trPr>
        <w:tc>
          <w:tcPr>
            <w:tcW w:w="5540" w:type="dxa"/>
            <w:tcBorders>
              <w:top w:val="nil"/>
              <w:left w:val="single" w:sz="8" w:space="0" w:color="auto"/>
              <w:bottom w:val="single" w:sz="8" w:space="0" w:color="auto"/>
              <w:right w:val="single" w:sz="4" w:space="0" w:color="auto"/>
            </w:tcBorders>
            <w:shd w:val="clear" w:color="auto" w:fill="auto"/>
            <w:noWrap/>
            <w:vAlign w:val="center"/>
            <w:hideMark/>
          </w:tcPr>
          <w:p w:rsidR="00117D9C" w:rsidRPr="00850BE3" w:rsidRDefault="00117D9C" w:rsidP="00117D9C">
            <w:pPr>
              <w:spacing w:after="0" w:line="240" w:lineRule="auto"/>
              <w:jc w:val="center"/>
              <w:rPr>
                <w:rFonts w:ascii="Trebuchet MS" w:eastAsia="Times New Roman" w:hAnsi="Trebuchet MS" w:cs="Arial"/>
                <w:lang w:eastAsia="es-ES"/>
              </w:rPr>
            </w:pPr>
            <w:r w:rsidRPr="00850BE3">
              <w:rPr>
                <w:rFonts w:ascii="Trebuchet MS" w:eastAsia="Times New Roman" w:hAnsi="Trebuchet MS" w:cs="Arial"/>
                <w:lang w:eastAsia="es-ES"/>
              </w:rPr>
              <w:t>Existencias finales</w:t>
            </w:r>
          </w:p>
        </w:tc>
        <w:tc>
          <w:tcPr>
            <w:tcW w:w="1180" w:type="dxa"/>
            <w:tcBorders>
              <w:top w:val="nil"/>
              <w:left w:val="nil"/>
              <w:bottom w:val="single" w:sz="8" w:space="0" w:color="auto"/>
              <w:right w:val="single" w:sz="8" w:space="0" w:color="auto"/>
            </w:tcBorders>
            <w:shd w:val="clear" w:color="auto" w:fill="auto"/>
            <w:hideMark/>
          </w:tcPr>
          <w:p w:rsidR="00117D9C" w:rsidRPr="00850BE3" w:rsidRDefault="00117D9C" w:rsidP="00850BE3">
            <w:pPr>
              <w:spacing w:after="0" w:line="240" w:lineRule="auto"/>
              <w:ind w:firstLineChars="200" w:firstLine="440"/>
              <w:rPr>
                <w:rFonts w:ascii="Trebuchet MS" w:eastAsia="Times New Roman" w:hAnsi="Trebuchet MS" w:cs="Arial"/>
                <w:lang w:eastAsia="es-ES"/>
              </w:rPr>
            </w:pPr>
            <w:r w:rsidRPr="00850BE3">
              <w:rPr>
                <w:rFonts w:ascii="Trebuchet MS" w:eastAsia="Times New Roman" w:hAnsi="Trebuchet MS" w:cs="Arial"/>
                <w:lang w:eastAsia="es-ES"/>
              </w:rPr>
              <w:t>0</w:t>
            </w:r>
          </w:p>
        </w:tc>
      </w:tr>
    </w:tbl>
    <w:p w:rsidR="00014A61" w:rsidRPr="00850BE3" w:rsidRDefault="00014A61" w:rsidP="005B7A96">
      <w:pPr>
        <w:spacing w:line="360" w:lineRule="auto"/>
        <w:jc w:val="both"/>
        <w:rPr>
          <w:rFonts w:ascii="Trebuchet MS" w:hAnsi="Trebuchet MS"/>
        </w:rPr>
      </w:pPr>
    </w:p>
    <w:p w:rsidR="00014A61" w:rsidRPr="00850BE3" w:rsidRDefault="00014A61" w:rsidP="005B7A96">
      <w:pPr>
        <w:spacing w:line="360" w:lineRule="auto"/>
        <w:jc w:val="both"/>
        <w:rPr>
          <w:rFonts w:ascii="Trebuchet MS" w:hAnsi="Trebuchet MS"/>
        </w:rPr>
      </w:pPr>
    </w:p>
    <w:p w:rsidR="00014A61" w:rsidRPr="00850BE3" w:rsidRDefault="00014A61" w:rsidP="005B7A96">
      <w:pPr>
        <w:spacing w:line="360" w:lineRule="auto"/>
        <w:jc w:val="both"/>
        <w:rPr>
          <w:rFonts w:ascii="Trebuchet MS" w:hAnsi="Trebuchet MS"/>
        </w:rPr>
      </w:pPr>
    </w:p>
    <w:p w:rsidR="00106659" w:rsidRPr="00850BE3" w:rsidRDefault="009402A3" w:rsidP="00106659">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t>8</w:t>
      </w:r>
      <w:r w:rsidR="00106659" w:rsidRPr="00850BE3">
        <w:rPr>
          <w:rFonts w:ascii="Trebuchet MS" w:eastAsia="Times New Roman" w:hAnsi="Trebuchet MS" w:cstheme="minorHAnsi"/>
          <w:b/>
          <w:color w:val="00B400"/>
        </w:rPr>
        <w:t>º PASO: CALCULAR LOS GASTOS DE PERSONAL</w:t>
      </w:r>
    </w:p>
    <w:p w:rsidR="00A42D14" w:rsidRPr="00850BE3" w:rsidRDefault="00B83103" w:rsidP="00106659">
      <w:pPr>
        <w:spacing w:line="360" w:lineRule="auto"/>
        <w:jc w:val="both"/>
        <w:rPr>
          <w:rFonts w:ascii="Trebuchet MS" w:hAnsi="Trebuchet MS"/>
        </w:rPr>
      </w:pPr>
      <w:r w:rsidRPr="00850BE3">
        <w:rPr>
          <w:rFonts w:ascii="Trebuchet MS" w:hAnsi="Trebuchet MS"/>
        </w:rPr>
        <w:t>Recoge todos los empleos, incluidos promotores (trabajadores</w:t>
      </w:r>
      <w:r w:rsidR="00857FDB" w:rsidRPr="00850BE3">
        <w:rPr>
          <w:rFonts w:ascii="Trebuchet MS" w:hAnsi="Trebuchet MS"/>
        </w:rPr>
        <w:t xml:space="preserve"> y autónomos</w:t>
      </w:r>
      <w:r w:rsidRPr="00850BE3">
        <w:rPr>
          <w:rFonts w:ascii="Trebuchet MS" w:hAnsi="Trebuchet MS"/>
        </w:rPr>
        <w:t xml:space="preserve">), e indica  </w:t>
      </w:r>
      <w:r w:rsidR="009E7D48" w:rsidRPr="00850BE3">
        <w:rPr>
          <w:rFonts w:ascii="Trebuchet MS" w:hAnsi="Trebuchet MS"/>
        </w:rPr>
        <w:t xml:space="preserve">sus </w:t>
      </w:r>
      <w:r w:rsidRPr="00850BE3">
        <w:rPr>
          <w:rFonts w:ascii="Trebuchet MS" w:hAnsi="Trebuchet MS"/>
        </w:rPr>
        <w:t>sueldo</w:t>
      </w:r>
      <w:r w:rsidR="001F4742" w:rsidRPr="00850BE3">
        <w:rPr>
          <w:rFonts w:ascii="Trebuchet MS" w:hAnsi="Trebuchet MS"/>
        </w:rPr>
        <w:t>s</w:t>
      </w:r>
      <w:r w:rsidRPr="00850BE3">
        <w:rPr>
          <w:rFonts w:ascii="Trebuchet MS" w:hAnsi="Trebuchet MS"/>
        </w:rPr>
        <w:t>, teniendo en cuenta el tipo de relación laboral</w:t>
      </w:r>
      <w:r w:rsidR="001F4742" w:rsidRPr="00850BE3">
        <w:rPr>
          <w:rFonts w:ascii="Trebuchet MS" w:hAnsi="Trebuchet MS"/>
        </w:rPr>
        <w:t>, convenio</w:t>
      </w:r>
      <w:r w:rsidR="009E7D48" w:rsidRPr="00850BE3">
        <w:rPr>
          <w:rFonts w:ascii="Trebuchet MS" w:hAnsi="Trebuchet MS"/>
        </w:rPr>
        <w:t xml:space="preserve"> colectivo</w:t>
      </w:r>
      <w:r w:rsidR="001F4742" w:rsidRPr="00850BE3">
        <w:rPr>
          <w:rFonts w:ascii="Trebuchet MS" w:hAnsi="Trebuchet MS"/>
        </w:rPr>
        <w:t>,</w:t>
      </w:r>
      <w:r w:rsidRPr="00850BE3">
        <w:rPr>
          <w:rFonts w:ascii="Trebuchet MS" w:hAnsi="Trebuchet MS"/>
        </w:rPr>
        <w:t xml:space="preserve"> pagas</w:t>
      </w:r>
      <w:r w:rsidR="009E7D48" w:rsidRPr="00850BE3">
        <w:rPr>
          <w:rFonts w:ascii="Trebuchet MS" w:hAnsi="Trebuchet MS"/>
        </w:rPr>
        <w:t>,..</w:t>
      </w:r>
      <w:r w:rsidRPr="00850BE3">
        <w:rPr>
          <w:rFonts w:ascii="Trebuchet MS" w:hAnsi="Trebuchet MS"/>
        </w:rPr>
        <w:t>.</w:t>
      </w:r>
      <w:r w:rsidR="009E7D48" w:rsidRPr="00850BE3">
        <w:rPr>
          <w:rFonts w:ascii="Trebuchet MS" w:hAnsi="Trebuchet MS"/>
        </w:rPr>
        <w:t xml:space="preserve"> Si necesitas más personal indica en la fila correspondiente </w:t>
      </w:r>
      <w:r w:rsidR="005E68E7" w:rsidRPr="00850BE3">
        <w:rPr>
          <w:rFonts w:ascii="Trebuchet MS" w:hAnsi="Trebuchet MS"/>
        </w:rPr>
        <w:t xml:space="preserve">la categoría, puesto, departamento, así como su </w:t>
      </w:r>
      <w:r w:rsidR="009E7D48" w:rsidRPr="00850BE3">
        <w:rPr>
          <w:rFonts w:ascii="Trebuchet MS" w:hAnsi="Trebuchet MS"/>
        </w:rPr>
        <w:t>número</w:t>
      </w:r>
      <w:r w:rsidR="005E68E7" w:rsidRPr="00850BE3">
        <w:rPr>
          <w:rFonts w:ascii="Trebuchet MS" w:hAnsi="Trebuchet MS"/>
        </w:rPr>
        <w:t xml:space="preserve"> y recoge el sueldo de todos cada mes. </w:t>
      </w:r>
    </w:p>
    <w:p w:rsidR="00857FDB" w:rsidRPr="00850BE3" w:rsidRDefault="00097891" w:rsidP="00857FDB">
      <w:pPr>
        <w:spacing w:line="360" w:lineRule="auto"/>
        <w:jc w:val="both"/>
        <w:rPr>
          <w:rFonts w:ascii="Trebuchet MS" w:hAnsi="Trebuchet MS"/>
        </w:rPr>
      </w:pPr>
      <w:r w:rsidRPr="00850BE3">
        <w:rPr>
          <w:rFonts w:ascii="Trebuchet MS" w:hAnsi="Trebuchet MS"/>
        </w:rPr>
        <w:t xml:space="preserve">Las filas “Trabajadores” se reservan a empleados que coticen por cuenta ajena (Régimen General); la tabla te </w:t>
      </w:r>
      <w:r w:rsidR="00857FDB" w:rsidRPr="00850BE3">
        <w:rPr>
          <w:rFonts w:ascii="Trebuchet MS" w:hAnsi="Trebuchet MS"/>
        </w:rPr>
        <w:t>calcul</w:t>
      </w:r>
      <w:r w:rsidRPr="00850BE3">
        <w:rPr>
          <w:rFonts w:ascii="Trebuchet MS" w:hAnsi="Trebuchet MS"/>
        </w:rPr>
        <w:t xml:space="preserve">a el </w:t>
      </w:r>
      <w:r w:rsidR="00857FDB" w:rsidRPr="00850BE3">
        <w:rPr>
          <w:rFonts w:ascii="Trebuchet MS" w:hAnsi="Trebuchet MS"/>
        </w:rPr>
        <w:t xml:space="preserve">coste </w:t>
      </w:r>
      <w:r w:rsidRPr="00850BE3">
        <w:rPr>
          <w:rFonts w:ascii="Trebuchet MS" w:hAnsi="Trebuchet MS"/>
        </w:rPr>
        <w:t>de</w:t>
      </w:r>
      <w:r w:rsidR="00857FDB" w:rsidRPr="00850BE3">
        <w:rPr>
          <w:rFonts w:ascii="Trebuchet MS" w:hAnsi="Trebuchet MS"/>
        </w:rPr>
        <w:t xml:space="preserve"> cada trabajador</w:t>
      </w:r>
      <w:r w:rsidRPr="00850BE3">
        <w:rPr>
          <w:rFonts w:ascii="Trebuchet MS" w:hAnsi="Trebuchet MS"/>
        </w:rPr>
        <w:t xml:space="preserve"> </w:t>
      </w:r>
      <w:r w:rsidR="00857FDB" w:rsidRPr="00850BE3">
        <w:rPr>
          <w:rFonts w:ascii="Trebuchet MS" w:hAnsi="Trebuchet MS"/>
        </w:rPr>
        <w:t xml:space="preserve">(Salario Bruto más la cuota de seguridad social a cargo de la empresa), que es mayor del </w:t>
      </w:r>
      <w:r w:rsidR="0054408C" w:rsidRPr="00850BE3">
        <w:rPr>
          <w:rFonts w:ascii="Trebuchet MS" w:hAnsi="Trebuchet MS"/>
        </w:rPr>
        <w:t>lí</w:t>
      </w:r>
      <w:r w:rsidR="006902FE" w:rsidRPr="00850BE3">
        <w:rPr>
          <w:rFonts w:ascii="Trebuchet MS" w:hAnsi="Trebuchet MS"/>
        </w:rPr>
        <w:t>quido</w:t>
      </w:r>
      <w:r w:rsidR="00857FDB" w:rsidRPr="00850BE3">
        <w:rPr>
          <w:rFonts w:ascii="Trebuchet MS" w:hAnsi="Trebuchet MS"/>
        </w:rPr>
        <w:t xml:space="preserve"> que percibe, pues de su sueldo se le retiene parte, en concepto de impuestos (IRPF) y seguridad social, quedando la empresa obligada a efectuar el pago, junto a la seguridad social a su cargo.</w:t>
      </w:r>
    </w:p>
    <w:p w:rsidR="005F4369" w:rsidRPr="00850BE3" w:rsidRDefault="00097891" w:rsidP="00106659">
      <w:pPr>
        <w:spacing w:line="360" w:lineRule="auto"/>
        <w:jc w:val="both"/>
        <w:rPr>
          <w:rFonts w:ascii="Trebuchet MS" w:hAnsi="Trebuchet MS"/>
        </w:rPr>
      </w:pPr>
      <w:r w:rsidRPr="00850BE3">
        <w:rPr>
          <w:rFonts w:ascii="Trebuchet MS" w:hAnsi="Trebuchet MS"/>
        </w:rPr>
        <w:t>Las</w:t>
      </w:r>
      <w:r w:rsidR="00857FDB" w:rsidRPr="00850BE3">
        <w:rPr>
          <w:rFonts w:ascii="Trebuchet MS" w:hAnsi="Trebuchet MS"/>
        </w:rPr>
        <w:t xml:space="preserve"> </w:t>
      </w:r>
      <w:r w:rsidRPr="00850BE3">
        <w:rPr>
          <w:rFonts w:ascii="Trebuchet MS" w:hAnsi="Trebuchet MS"/>
        </w:rPr>
        <w:t>filas “A</w:t>
      </w:r>
      <w:r w:rsidR="00857FDB" w:rsidRPr="00850BE3">
        <w:rPr>
          <w:rFonts w:ascii="Trebuchet MS" w:hAnsi="Trebuchet MS"/>
        </w:rPr>
        <w:t>utónomo</w:t>
      </w:r>
      <w:r w:rsidRPr="00850BE3">
        <w:rPr>
          <w:rFonts w:ascii="Trebuchet MS" w:hAnsi="Trebuchet MS"/>
        </w:rPr>
        <w:t>s”</w:t>
      </w:r>
      <w:r w:rsidR="00857FDB" w:rsidRPr="00850BE3">
        <w:rPr>
          <w:rFonts w:ascii="Trebuchet MS" w:hAnsi="Trebuchet MS"/>
        </w:rPr>
        <w:t xml:space="preserve"> se </w:t>
      </w:r>
      <w:r w:rsidRPr="00850BE3">
        <w:rPr>
          <w:rFonts w:ascii="Trebuchet MS" w:hAnsi="Trebuchet MS"/>
        </w:rPr>
        <w:t>reservan a titulares de negocio, familiares colaboradores</w:t>
      </w:r>
      <w:r w:rsidR="005F4369" w:rsidRPr="00850BE3">
        <w:rPr>
          <w:rFonts w:ascii="Trebuchet MS" w:hAnsi="Trebuchet MS"/>
        </w:rPr>
        <w:t>, socios, que coticen a través del régimen especial de trabajadores</w:t>
      </w:r>
      <w:r w:rsidR="00117D9C" w:rsidRPr="00850BE3">
        <w:rPr>
          <w:rFonts w:ascii="Trebuchet MS" w:hAnsi="Trebuchet MS"/>
        </w:rPr>
        <w:t xml:space="preserve"> autónomos, por cuenta propia; </w:t>
      </w:r>
      <w:r w:rsidR="005F4369" w:rsidRPr="00850BE3">
        <w:rPr>
          <w:rFonts w:ascii="Trebuchet MS" w:hAnsi="Trebuchet MS"/>
        </w:rPr>
        <w:t xml:space="preserve">se establece </w:t>
      </w:r>
      <w:r w:rsidR="007F10EB" w:rsidRPr="00850BE3">
        <w:rPr>
          <w:rFonts w:ascii="Trebuchet MS" w:hAnsi="Trebuchet MS"/>
        </w:rPr>
        <w:t>un</w:t>
      </w:r>
      <w:r w:rsidR="005F4369" w:rsidRPr="00850BE3">
        <w:rPr>
          <w:rFonts w:ascii="Trebuchet MS" w:hAnsi="Trebuchet MS"/>
        </w:rPr>
        <w:t>a cuota m</w:t>
      </w:r>
      <w:r w:rsidR="007F10EB" w:rsidRPr="00850BE3">
        <w:rPr>
          <w:rFonts w:ascii="Trebuchet MS" w:hAnsi="Trebuchet MS"/>
        </w:rPr>
        <w:t>edia</w:t>
      </w:r>
      <w:r w:rsidR="005F4369" w:rsidRPr="00850BE3">
        <w:rPr>
          <w:rFonts w:ascii="Trebuchet MS" w:hAnsi="Trebuchet MS"/>
        </w:rPr>
        <w:t>, 260 €.</w:t>
      </w:r>
    </w:p>
    <w:p w:rsidR="00106659" w:rsidRPr="00850BE3" w:rsidRDefault="00E27EAC" w:rsidP="00106659">
      <w:pPr>
        <w:spacing w:line="360" w:lineRule="auto"/>
        <w:jc w:val="both"/>
        <w:rPr>
          <w:rFonts w:ascii="Trebuchet MS" w:hAnsi="Trebuchet MS"/>
        </w:rPr>
      </w:pPr>
      <w:r w:rsidRPr="00850BE3">
        <w:rPr>
          <w:noProof/>
          <w:lang w:eastAsia="es-ES"/>
        </w:rPr>
        <w:drawing>
          <wp:inline distT="0" distB="0" distL="0" distR="0">
            <wp:extent cx="5391150" cy="32385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391150" cy="3238500"/>
                    </a:xfrm>
                    <a:prstGeom prst="rect">
                      <a:avLst/>
                    </a:prstGeom>
                    <a:noFill/>
                    <a:ln w="9525">
                      <a:noFill/>
                      <a:miter lim="800000"/>
                      <a:headEnd/>
                      <a:tailEnd/>
                    </a:ln>
                  </pic:spPr>
                </pic:pic>
              </a:graphicData>
            </a:graphic>
          </wp:inline>
        </w:drawing>
      </w:r>
    </w:p>
    <w:p w:rsidR="00014A61" w:rsidRPr="00850BE3" w:rsidRDefault="00014A61" w:rsidP="00106659">
      <w:pPr>
        <w:spacing w:line="360" w:lineRule="auto"/>
        <w:jc w:val="both"/>
        <w:rPr>
          <w:rFonts w:ascii="Trebuchet MS" w:hAnsi="Trebuchet MS"/>
        </w:rPr>
      </w:pPr>
    </w:p>
    <w:p w:rsidR="00014A61" w:rsidRPr="00850BE3" w:rsidRDefault="00014A61" w:rsidP="00106659">
      <w:pPr>
        <w:spacing w:line="360" w:lineRule="auto"/>
        <w:jc w:val="both"/>
        <w:rPr>
          <w:rFonts w:ascii="Trebuchet MS" w:hAnsi="Trebuchet MS"/>
        </w:rPr>
      </w:pPr>
    </w:p>
    <w:p w:rsidR="00014A61" w:rsidRPr="00850BE3" w:rsidRDefault="00014A61" w:rsidP="00106659">
      <w:pPr>
        <w:spacing w:line="360" w:lineRule="auto"/>
        <w:jc w:val="both"/>
        <w:rPr>
          <w:rFonts w:ascii="Trebuchet MS" w:hAnsi="Trebuchet MS"/>
        </w:rPr>
      </w:pPr>
    </w:p>
    <w:p w:rsidR="00014A61" w:rsidRPr="00850BE3" w:rsidRDefault="00014A61" w:rsidP="00106659">
      <w:pPr>
        <w:spacing w:line="360" w:lineRule="auto"/>
        <w:jc w:val="both"/>
        <w:rPr>
          <w:rFonts w:ascii="Trebuchet MS" w:hAnsi="Trebuchet MS"/>
        </w:rPr>
      </w:pPr>
    </w:p>
    <w:p w:rsidR="005E68E7" w:rsidRPr="00850BE3" w:rsidRDefault="009402A3" w:rsidP="005E68E7">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t>9</w:t>
      </w:r>
      <w:r w:rsidR="005E68E7" w:rsidRPr="00850BE3">
        <w:rPr>
          <w:rFonts w:ascii="Trebuchet MS" w:eastAsia="Times New Roman" w:hAnsi="Trebuchet MS" w:cstheme="minorHAnsi"/>
          <w:b/>
          <w:color w:val="00B400"/>
        </w:rPr>
        <w:t>º PASO: CALCULAR LA AMORTIZACIÓN CONTABLE DE LA INVERSIÓN</w:t>
      </w:r>
      <w:r w:rsidR="006A2587" w:rsidRPr="00850BE3">
        <w:rPr>
          <w:rFonts w:ascii="Trebuchet MS" w:eastAsia="Times New Roman" w:hAnsi="Trebuchet MS" w:cstheme="minorHAnsi"/>
          <w:b/>
          <w:color w:val="00B400"/>
        </w:rPr>
        <w:t>.</w:t>
      </w:r>
    </w:p>
    <w:p w:rsidR="005E68E7" w:rsidRPr="00850BE3" w:rsidRDefault="005E68E7" w:rsidP="005E68E7">
      <w:pPr>
        <w:spacing w:line="360" w:lineRule="auto"/>
        <w:jc w:val="both"/>
        <w:rPr>
          <w:rFonts w:ascii="Trebuchet MS" w:hAnsi="Trebuchet MS"/>
        </w:rPr>
      </w:pPr>
      <w:r w:rsidRPr="00850BE3">
        <w:rPr>
          <w:rFonts w:ascii="Trebuchet MS" w:hAnsi="Trebuchet MS"/>
        </w:rPr>
        <w:t>Hacienda te permite deducir como gasto la pérdida de valor del patrimonio de la empresa, depreciación del activo, conforme a las tablas oficiales de amortización.</w:t>
      </w:r>
    </w:p>
    <w:p w:rsidR="005E182F" w:rsidRPr="00850BE3" w:rsidRDefault="00A71B1E" w:rsidP="005E182F">
      <w:pPr>
        <w:spacing w:line="360" w:lineRule="auto"/>
        <w:jc w:val="both"/>
        <w:rPr>
          <w:rFonts w:ascii="Trebuchet MS" w:hAnsi="Trebuchet MS"/>
        </w:rPr>
      </w:pPr>
      <w:r w:rsidRPr="00850BE3">
        <w:rPr>
          <w:rFonts w:ascii="Trebuchet MS" w:hAnsi="Trebuchet MS"/>
        </w:rPr>
        <w:t>La tabla te calcula automáticamente</w:t>
      </w:r>
      <w:r w:rsidR="00260DF1" w:rsidRPr="00850BE3">
        <w:rPr>
          <w:rFonts w:ascii="Trebuchet MS" w:hAnsi="Trebuchet MS"/>
        </w:rPr>
        <w:t xml:space="preserve"> el coste de amortización</w:t>
      </w:r>
      <w:r w:rsidRPr="00850BE3">
        <w:rPr>
          <w:rFonts w:ascii="Trebuchet MS" w:hAnsi="Trebuchet MS"/>
        </w:rPr>
        <w:t>, conforme a</w:t>
      </w:r>
      <w:r w:rsidR="00260DF1" w:rsidRPr="00850BE3">
        <w:rPr>
          <w:rFonts w:ascii="Trebuchet MS" w:hAnsi="Trebuchet MS"/>
        </w:rPr>
        <w:t xml:space="preserve"> la inversión</w:t>
      </w:r>
      <w:r w:rsidRPr="00850BE3">
        <w:rPr>
          <w:rFonts w:ascii="Trebuchet MS" w:hAnsi="Trebuchet MS"/>
        </w:rPr>
        <w:t xml:space="preserve"> </w:t>
      </w:r>
      <w:r w:rsidR="00C831E9" w:rsidRPr="00850BE3">
        <w:rPr>
          <w:rFonts w:ascii="Trebuchet MS" w:hAnsi="Trebuchet MS"/>
        </w:rPr>
        <w:t xml:space="preserve">inicial </w:t>
      </w:r>
      <w:r w:rsidRPr="00850BE3">
        <w:rPr>
          <w:rFonts w:ascii="Trebuchet MS" w:hAnsi="Trebuchet MS"/>
        </w:rPr>
        <w:t>y</w:t>
      </w:r>
      <w:r w:rsidR="005E68E7" w:rsidRPr="00850BE3">
        <w:rPr>
          <w:rFonts w:ascii="Trebuchet MS" w:hAnsi="Trebuchet MS"/>
        </w:rPr>
        <w:t xml:space="preserve"> la vida útil del inmovilizado</w:t>
      </w:r>
      <w:r w:rsidR="00C831E9" w:rsidRPr="00850BE3">
        <w:rPr>
          <w:rFonts w:ascii="Trebuchet MS" w:hAnsi="Trebuchet MS"/>
        </w:rPr>
        <w:t>, habiéndose considerado un valor intermedio (tiempo durante el cual se espera contribu</w:t>
      </w:r>
      <w:r w:rsidR="009457A2" w:rsidRPr="00850BE3">
        <w:rPr>
          <w:rFonts w:ascii="Trebuchet MS" w:hAnsi="Trebuchet MS"/>
        </w:rPr>
        <w:t xml:space="preserve">ya </w:t>
      </w:r>
      <w:r w:rsidR="00C831E9" w:rsidRPr="00850BE3">
        <w:rPr>
          <w:rFonts w:ascii="Trebuchet MS" w:hAnsi="Trebuchet MS"/>
        </w:rPr>
        <w:t>a generar ingresos en la empresa).</w:t>
      </w:r>
    </w:p>
    <w:p w:rsidR="005E182F" w:rsidRPr="00850BE3" w:rsidRDefault="00E27EAC" w:rsidP="005E182F">
      <w:pPr>
        <w:spacing w:line="360" w:lineRule="auto"/>
        <w:jc w:val="both"/>
        <w:rPr>
          <w:rFonts w:ascii="Trebuchet MS" w:hAnsi="Trebuchet MS"/>
        </w:rPr>
        <w:sectPr w:rsidR="005E182F" w:rsidRPr="00850BE3" w:rsidSect="00805527">
          <w:pgSz w:w="11906" w:h="16838"/>
          <w:pgMar w:top="1417" w:right="1701" w:bottom="1417" w:left="1701" w:header="708" w:footer="708" w:gutter="0"/>
          <w:cols w:space="708"/>
          <w:docGrid w:linePitch="360"/>
        </w:sectPr>
      </w:pPr>
      <w:r w:rsidRPr="00850BE3">
        <w:rPr>
          <w:noProof/>
          <w:lang w:eastAsia="es-ES"/>
        </w:rPr>
        <w:drawing>
          <wp:inline distT="0" distB="0" distL="0" distR="0">
            <wp:extent cx="5400675" cy="33242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400675" cy="3324225"/>
                    </a:xfrm>
                    <a:prstGeom prst="rect">
                      <a:avLst/>
                    </a:prstGeom>
                    <a:noFill/>
                    <a:ln w="9525">
                      <a:noFill/>
                      <a:miter lim="800000"/>
                      <a:headEnd/>
                      <a:tailEnd/>
                    </a:ln>
                  </pic:spPr>
                </pic:pic>
              </a:graphicData>
            </a:graphic>
          </wp:inline>
        </w:drawing>
      </w:r>
    </w:p>
    <w:p w:rsidR="005E68E7" w:rsidRPr="00850BE3" w:rsidRDefault="005E68E7" w:rsidP="00106659">
      <w:pPr>
        <w:spacing w:before="120" w:after="120" w:line="360" w:lineRule="auto"/>
        <w:jc w:val="both"/>
        <w:rPr>
          <w:rFonts w:ascii="Trebuchet MS" w:hAnsi="Trebuchet MS"/>
          <w:b/>
          <w:color w:val="548DD4"/>
        </w:rPr>
      </w:pPr>
    </w:p>
    <w:p w:rsidR="00106659" w:rsidRPr="00850BE3" w:rsidRDefault="009402A3" w:rsidP="00106659">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t>10</w:t>
      </w:r>
      <w:r w:rsidR="00106659" w:rsidRPr="00850BE3">
        <w:rPr>
          <w:rFonts w:ascii="Trebuchet MS" w:eastAsia="Times New Roman" w:hAnsi="Trebuchet MS" w:cstheme="minorHAnsi"/>
          <w:b/>
          <w:color w:val="00B400"/>
        </w:rPr>
        <w:t>º PASO: REALIZAR LA LIQUIDACIÓN DEL IVA</w:t>
      </w:r>
    </w:p>
    <w:p w:rsidR="00106659" w:rsidRPr="00850BE3" w:rsidRDefault="00106659" w:rsidP="00106659">
      <w:pPr>
        <w:spacing w:line="360" w:lineRule="auto"/>
        <w:jc w:val="both"/>
        <w:rPr>
          <w:rFonts w:ascii="Trebuchet MS" w:hAnsi="Trebuchet MS" w:cs="Calibri"/>
        </w:rPr>
      </w:pPr>
      <w:r w:rsidRPr="00850BE3">
        <w:rPr>
          <w:rFonts w:ascii="Trebuchet MS" w:hAnsi="Trebuchet MS" w:cs="Calibri"/>
        </w:rPr>
        <w:t xml:space="preserve">La tabla de Liquidación del IVA calcula automáticamente el IVA de gastos e ingresos. </w:t>
      </w:r>
      <w:r w:rsidR="0054408C" w:rsidRPr="00850BE3">
        <w:rPr>
          <w:rFonts w:ascii="Trebuchet MS" w:hAnsi="Trebuchet MS" w:cs="Calibri"/>
        </w:rPr>
        <w:t>Por tanto, va a calcularse en función del IVA que corresponda a los diferentes ingresos y gastos.</w:t>
      </w:r>
    </w:p>
    <w:tbl>
      <w:tblPr>
        <w:tblW w:w="918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90"/>
      </w:tblGrid>
      <w:tr w:rsidR="00BA764C" w:rsidRPr="00850BE3" w:rsidTr="00BA764C">
        <w:trPr>
          <w:trHeight w:val="1451"/>
        </w:trPr>
        <w:tc>
          <w:tcPr>
            <w:tcW w:w="9189" w:type="dxa"/>
          </w:tcPr>
          <w:p w:rsidR="00BA764C" w:rsidRPr="00850BE3" w:rsidRDefault="00E27EAC" w:rsidP="00106659">
            <w:pPr>
              <w:spacing w:line="360" w:lineRule="auto"/>
              <w:jc w:val="both"/>
            </w:pPr>
            <w:r w:rsidRPr="00850BE3">
              <w:rPr>
                <w:noProof/>
                <w:lang w:eastAsia="es-ES"/>
              </w:rPr>
              <w:drawing>
                <wp:inline distT="0" distB="0" distL="0" distR="0">
                  <wp:extent cx="5781675" cy="146685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781675" cy="1466850"/>
                          </a:xfrm>
                          <a:prstGeom prst="rect">
                            <a:avLst/>
                          </a:prstGeom>
                          <a:noFill/>
                          <a:ln w="9525">
                            <a:noFill/>
                            <a:miter lim="800000"/>
                            <a:headEnd/>
                            <a:tailEnd/>
                          </a:ln>
                        </pic:spPr>
                      </pic:pic>
                    </a:graphicData>
                  </a:graphic>
                </wp:inline>
              </w:drawing>
            </w:r>
          </w:p>
        </w:tc>
      </w:tr>
    </w:tbl>
    <w:p w:rsidR="0042469D" w:rsidRPr="00850BE3" w:rsidRDefault="0042469D" w:rsidP="00106659">
      <w:pPr>
        <w:spacing w:line="360" w:lineRule="auto"/>
        <w:jc w:val="both"/>
        <w:rPr>
          <w:rFonts w:ascii="Trebuchet MS" w:hAnsi="Trebuchet MS" w:cs="Calibri"/>
        </w:rPr>
      </w:pPr>
    </w:p>
    <w:p w:rsidR="006A2587" w:rsidRPr="00850BE3" w:rsidRDefault="009402A3" w:rsidP="00106659">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t>1</w:t>
      </w:r>
      <w:r w:rsidR="00715FB4" w:rsidRPr="00850BE3">
        <w:rPr>
          <w:rFonts w:ascii="Trebuchet MS" w:eastAsia="Times New Roman" w:hAnsi="Trebuchet MS" w:cstheme="minorHAnsi"/>
          <w:b/>
          <w:color w:val="00B400"/>
        </w:rPr>
        <w:t>1</w:t>
      </w:r>
      <w:r w:rsidR="00106659" w:rsidRPr="00850BE3">
        <w:rPr>
          <w:rFonts w:ascii="Trebuchet MS" w:eastAsia="Times New Roman" w:hAnsi="Trebuchet MS" w:cstheme="minorHAnsi"/>
          <w:b/>
          <w:color w:val="00B400"/>
        </w:rPr>
        <w:t>º PASO: FLUJOS DE CAJA</w:t>
      </w:r>
    </w:p>
    <w:p w:rsidR="00106659" w:rsidRPr="00850BE3" w:rsidRDefault="006A2587" w:rsidP="00106659">
      <w:pPr>
        <w:spacing w:line="360" w:lineRule="auto"/>
        <w:jc w:val="both"/>
        <w:rPr>
          <w:rFonts w:ascii="Trebuchet MS" w:hAnsi="Trebuchet MS"/>
        </w:rPr>
      </w:pPr>
      <w:r w:rsidRPr="00850BE3">
        <w:rPr>
          <w:rFonts w:ascii="Trebuchet MS" w:hAnsi="Trebuchet MS"/>
        </w:rPr>
        <w:t xml:space="preserve">Refleja los movimientos de caja, entradas y salida de efectivo, </w:t>
      </w:r>
      <w:r w:rsidR="00106659" w:rsidRPr="00850BE3">
        <w:rPr>
          <w:rFonts w:ascii="Trebuchet MS" w:hAnsi="Trebuchet MS"/>
        </w:rPr>
        <w:t>de tu empresa teniendo en cuenta los cobros y pagos mes a mes.</w:t>
      </w:r>
    </w:p>
    <w:p w:rsidR="00106659" w:rsidRPr="00850BE3" w:rsidRDefault="00106659" w:rsidP="00106659">
      <w:pPr>
        <w:spacing w:line="360" w:lineRule="auto"/>
        <w:jc w:val="both"/>
        <w:rPr>
          <w:rFonts w:ascii="Trebuchet MS" w:hAnsi="Trebuchet MS"/>
        </w:rPr>
      </w:pPr>
      <w:r w:rsidRPr="00850BE3">
        <w:rPr>
          <w:rFonts w:ascii="Trebuchet MS" w:hAnsi="Trebuchet MS"/>
        </w:rPr>
        <w:t xml:space="preserve">Sólo hay que incluir </w:t>
      </w:r>
      <w:r w:rsidR="006A2587" w:rsidRPr="00850BE3">
        <w:rPr>
          <w:rFonts w:ascii="Trebuchet MS" w:hAnsi="Trebuchet MS"/>
        </w:rPr>
        <w:t>el ingreso de alguna</w:t>
      </w:r>
      <w:r w:rsidR="00650613" w:rsidRPr="00850BE3">
        <w:rPr>
          <w:rFonts w:ascii="Trebuchet MS" w:hAnsi="Trebuchet MS"/>
        </w:rPr>
        <w:t>s</w:t>
      </w:r>
      <w:r w:rsidR="006A2587" w:rsidRPr="00850BE3">
        <w:rPr>
          <w:rFonts w:ascii="Trebuchet MS" w:hAnsi="Trebuchet MS"/>
        </w:rPr>
        <w:t xml:space="preserve"> </w:t>
      </w:r>
      <w:r w:rsidRPr="00850BE3">
        <w:rPr>
          <w:rFonts w:ascii="Trebuchet MS" w:hAnsi="Trebuchet MS"/>
        </w:rPr>
        <w:t>subvenciones y</w:t>
      </w:r>
      <w:r w:rsidR="006A2587" w:rsidRPr="00850BE3">
        <w:rPr>
          <w:rFonts w:ascii="Trebuchet MS" w:hAnsi="Trebuchet MS"/>
        </w:rPr>
        <w:t>/o</w:t>
      </w:r>
      <w:r w:rsidRPr="00850BE3">
        <w:rPr>
          <w:rFonts w:ascii="Trebuchet MS" w:hAnsi="Trebuchet MS"/>
        </w:rPr>
        <w:t xml:space="preserve"> ampliaciones de capital</w:t>
      </w:r>
      <w:r w:rsidR="006A2587" w:rsidRPr="00850BE3">
        <w:rPr>
          <w:rFonts w:ascii="Trebuchet MS" w:hAnsi="Trebuchet MS"/>
        </w:rPr>
        <w:t xml:space="preserve"> (en su caso)</w:t>
      </w:r>
      <w:r w:rsidRPr="00850BE3">
        <w:rPr>
          <w:rFonts w:ascii="Trebuchet MS" w:hAnsi="Trebuchet MS"/>
        </w:rPr>
        <w:t xml:space="preserve"> a lo largo del ejercicio económico, todo lo demás, lo calculan las tablas automáticamente, en base a lo</w:t>
      </w:r>
      <w:r w:rsidR="006A2587" w:rsidRPr="00850BE3">
        <w:rPr>
          <w:rFonts w:ascii="Trebuchet MS" w:hAnsi="Trebuchet MS"/>
        </w:rPr>
        <w:t xml:space="preserve">s datos suministrados a la herramienta en los apartados </w:t>
      </w:r>
      <w:r w:rsidRPr="00850BE3">
        <w:rPr>
          <w:rFonts w:ascii="Trebuchet MS" w:hAnsi="Trebuchet MS"/>
        </w:rPr>
        <w:t>anteriores.</w:t>
      </w:r>
    </w:p>
    <w:p w:rsidR="006A2587" w:rsidRPr="00850BE3" w:rsidRDefault="00106659" w:rsidP="00106659">
      <w:pPr>
        <w:spacing w:line="360" w:lineRule="auto"/>
        <w:jc w:val="both"/>
        <w:rPr>
          <w:rFonts w:ascii="Trebuchet MS" w:hAnsi="Trebuchet MS"/>
        </w:rPr>
      </w:pPr>
      <w:r w:rsidRPr="00850BE3">
        <w:rPr>
          <w:rFonts w:ascii="Trebuchet MS" w:hAnsi="Trebuchet MS"/>
        </w:rPr>
        <w:t xml:space="preserve">Esta tabla muestra las </w:t>
      </w:r>
      <w:r w:rsidR="006A2587" w:rsidRPr="00850BE3">
        <w:rPr>
          <w:rFonts w:ascii="Trebuchet MS" w:hAnsi="Trebuchet MS"/>
        </w:rPr>
        <w:t>necesidades de financiación  a c</w:t>
      </w:r>
      <w:r w:rsidRPr="00850BE3">
        <w:rPr>
          <w:rFonts w:ascii="Trebuchet MS" w:hAnsi="Trebuchet MS"/>
        </w:rPr>
        <w:t xml:space="preserve">orto </w:t>
      </w:r>
      <w:r w:rsidR="006A2587" w:rsidRPr="00850BE3">
        <w:rPr>
          <w:rFonts w:ascii="Trebuchet MS" w:hAnsi="Trebuchet MS"/>
        </w:rPr>
        <w:t>p</w:t>
      </w:r>
      <w:r w:rsidRPr="00850BE3">
        <w:rPr>
          <w:rFonts w:ascii="Trebuchet MS" w:hAnsi="Trebuchet MS"/>
        </w:rPr>
        <w:t>lazo que tiene tu empresa. Se estiman en función a las necesidades de efectivo para hacer frente a los pagos que tienes que realizar en el periodo estimado.</w:t>
      </w:r>
    </w:p>
    <w:p w:rsidR="002E12F9" w:rsidRPr="00850BE3" w:rsidRDefault="0054408C" w:rsidP="00106659">
      <w:pPr>
        <w:spacing w:line="360" w:lineRule="auto"/>
        <w:jc w:val="both"/>
        <w:rPr>
          <w:rFonts w:ascii="Trebuchet MS" w:hAnsi="Trebuchet MS" w:cs="Calibri"/>
        </w:rPr>
      </w:pPr>
      <w:r w:rsidRPr="00850BE3">
        <w:lastRenderedPageBreak/>
        <w:drawing>
          <wp:inline distT="0" distB="0" distL="0" distR="0">
            <wp:extent cx="5400040" cy="2268017"/>
            <wp:effectExtent l="19050" t="0" r="0"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400040" cy="2268017"/>
                    </a:xfrm>
                    <a:prstGeom prst="rect">
                      <a:avLst/>
                    </a:prstGeom>
                    <a:noFill/>
                    <a:ln w="9525">
                      <a:noFill/>
                      <a:miter lim="800000"/>
                      <a:headEnd/>
                      <a:tailEnd/>
                    </a:ln>
                  </pic:spPr>
                </pic:pic>
              </a:graphicData>
            </a:graphic>
          </wp:inline>
        </w:drawing>
      </w:r>
    </w:p>
    <w:p w:rsidR="00106659" w:rsidRPr="00850BE3" w:rsidRDefault="009402A3" w:rsidP="00106659">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t>1</w:t>
      </w:r>
      <w:r w:rsidR="00715FB4" w:rsidRPr="00850BE3">
        <w:rPr>
          <w:rFonts w:ascii="Trebuchet MS" w:eastAsia="Times New Roman" w:hAnsi="Trebuchet MS" w:cstheme="minorHAnsi"/>
          <w:b/>
          <w:color w:val="00B400"/>
        </w:rPr>
        <w:t>2</w:t>
      </w:r>
      <w:r w:rsidR="00106659" w:rsidRPr="00850BE3">
        <w:rPr>
          <w:rFonts w:ascii="Trebuchet MS" w:eastAsia="Times New Roman" w:hAnsi="Trebuchet MS" w:cstheme="minorHAnsi"/>
          <w:b/>
          <w:color w:val="00B400"/>
        </w:rPr>
        <w:t>º PASO: ESTIMAR LAS NECESIDADES DE FINANCIACIÓN A C/P. SOLICITUD DE UN CRÉDITO</w:t>
      </w:r>
      <w:r w:rsidR="0042469D" w:rsidRPr="00850BE3">
        <w:rPr>
          <w:rFonts w:ascii="Trebuchet MS" w:eastAsia="Times New Roman" w:hAnsi="Trebuchet MS" w:cstheme="minorHAnsi"/>
          <w:b/>
          <w:color w:val="00B400"/>
        </w:rPr>
        <w:t>.</w:t>
      </w:r>
    </w:p>
    <w:p w:rsidR="0042469D" w:rsidRPr="00850BE3" w:rsidRDefault="00106659" w:rsidP="00986019">
      <w:pPr>
        <w:spacing w:line="360" w:lineRule="auto"/>
        <w:jc w:val="both"/>
        <w:rPr>
          <w:rFonts w:ascii="Trebuchet MS" w:hAnsi="Trebuchet MS"/>
        </w:rPr>
      </w:pPr>
      <w:r w:rsidRPr="00850BE3">
        <w:rPr>
          <w:rFonts w:ascii="Trebuchet MS" w:hAnsi="Trebuchet MS"/>
        </w:rPr>
        <w:t>La cantidad se estima en función de las necesidades de liquidez de la Cuenta de Tesorería</w:t>
      </w:r>
      <w:r w:rsidR="00986019" w:rsidRPr="00850BE3">
        <w:rPr>
          <w:rFonts w:ascii="Trebuchet MS" w:hAnsi="Trebuchet MS"/>
        </w:rPr>
        <w:t xml:space="preserve"> (paso anterior)</w:t>
      </w:r>
      <w:r w:rsidRPr="00850BE3">
        <w:rPr>
          <w:rFonts w:ascii="Trebuchet MS" w:hAnsi="Trebuchet MS"/>
        </w:rPr>
        <w:t xml:space="preserve">. </w:t>
      </w:r>
    </w:p>
    <w:p w:rsidR="00106659" w:rsidRPr="00850BE3" w:rsidRDefault="00106659" w:rsidP="00986019">
      <w:pPr>
        <w:spacing w:line="360" w:lineRule="auto"/>
        <w:jc w:val="both"/>
        <w:rPr>
          <w:rFonts w:ascii="Trebuchet MS" w:hAnsi="Trebuchet MS"/>
        </w:rPr>
      </w:pPr>
      <w:r w:rsidRPr="00850BE3">
        <w:rPr>
          <w:rFonts w:ascii="Trebuchet MS" w:hAnsi="Trebuchet MS"/>
        </w:rPr>
        <w:t xml:space="preserve">Está predeterminada la forma de amortización del mismo. Se trata de un crédito </w:t>
      </w:r>
      <w:r w:rsidR="00986019" w:rsidRPr="00850BE3">
        <w:rPr>
          <w:rFonts w:ascii="Trebuchet MS" w:hAnsi="Trebuchet MS"/>
        </w:rPr>
        <w:t xml:space="preserve">para el año en curso, </w:t>
      </w:r>
      <w:r w:rsidRPr="00850BE3">
        <w:rPr>
          <w:rFonts w:ascii="Trebuchet MS" w:hAnsi="Trebuchet MS"/>
        </w:rPr>
        <w:t>donde el total del capital prestado se devuelve al final</w:t>
      </w:r>
      <w:r w:rsidR="00986019" w:rsidRPr="00850BE3">
        <w:rPr>
          <w:rFonts w:ascii="Trebuchet MS" w:hAnsi="Trebuchet MS"/>
        </w:rPr>
        <w:t xml:space="preserve"> del año</w:t>
      </w:r>
      <w:r w:rsidRPr="00850BE3">
        <w:rPr>
          <w:rFonts w:ascii="Trebuchet MS" w:hAnsi="Trebuchet MS"/>
        </w:rPr>
        <w:t>, y mensualmente, sólo se van pagando intereses.</w:t>
      </w:r>
    </w:p>
    <w:p w:rsidR="00106659" w:rsidRPr="00850BE3" w:rsidRDefault="00106659" w:rsidP="004118F0">
      <w:pPr>
        <w:spacing w:line="360" w:lineRule="auto"/>
        <w:jc w:val="both"/>
        <w:rPr>
          <w:rFonts w:ascii="Trebuchet MS" w:hAnsi="Trebuchet MS"/>
        </w:rPr>
      </w:pPr>
      <w:r w:rsidRPr="00850BE3">
        <w:rPr>
          <w:rFonts w:ascii="Trebuchet MS" w:hAnsi="Trebuchet MS"/>
        </w:rPr>
        <w:t>La tabla de amortización que se utiliza es la misma que la del Préstamo a Largo Plazo, sólo varían las condiciones.</w:t>
      </w:r>
    </w:p>
    <w:p w:rsidR="00106659" w:rsidRPr="00850BE3" w:rsidRDefault="0054408C" w:rsidP="00106659">
      <w:pPr>
        <w:spacing w:line="360" w:lineRule="auto"/>
        <w:jc w:val="both"/>
        <w:rPr>
          <w:rFonts w:ascii="Trebuchet MS" w:hAnsi="Trebuchet MS"/>
        </w:rPr>
      </w:pPr>
      <w:r w:rsidRPr="00850BE3">
        <w:lastRenderedPageBreak/>
        <w:drawing>
          <wp:inline distT="0" distB="0" distL="0" distR="0">
            <wp:extent cx="5400040" cy="5816031"/>
            <wp:effectExtent l="19050" t="0" r="0" b="0"/>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400040" cy="5816031"/>
                    </a:xfrm>
                    <a:prstGeom prst="rect">
                      <a:avLst/>
                    </a:prstGeom>
                    <a:noFill/>
                    <a:ln w="9525">
                      <a:noFill/>
                      <a:miter lim="800000"/>
                      <a:headEnd/>
                      <a:tailEnd/>
                    </a:ln>
                  </pic:spPr>
                </pic:pic>
              </a:graphicData>
            </a:graphic>
          </wp:inline>
        </w:drawing>
      </w:r>
    </w:p>
    <w:p w:rsidR="00106659" w:rsidRPr="00850BE3" w:rsidRDefault="00106659" w:rsidP="00986019">
      <w:pPr>
        <w:spacing w:line="360" w:lineRule="auto"/>
        <w:jc w:val="both"/>
        <w:rPr>
          <w:rFonts w:ascii="Trebuchet MS" w:hAnsi="Trebuchet MS"/>
          <w:b/>
        </w:rPr>
      </w:pPr>
      <w:r w:rsidRPr="00850BE3">
        <w:rPr>
          <w:rFonts w:ascii="Trebuchet MS" w:hAnsi="Trebuchet MS"/>
          <w:b/>
          <w:color w:val="FF0000"/>
        </w:rPr>
        <w:t>OJO</w:t>
      </w:r>
      <w:proofErr w:type="gramStart"/>
      <w:r w:rsidRPr="00850BE3">
        <w:rPr>
          <w:rFonts w:ascii="Trebuchet MS" w:hAnsi="Trebuchet MS"/>
          <w:b/>
          <w:color w:val="FF0000"/>
        </w:rPr>
        <w:t>!!</w:t>
      </w:r>
      <w:proofErr w:type="gramEnd"/>
      <w:r w:rsidRPr="00850BE3">
        <w:rPr>
          <w:rFonts w:ascii="Trebuchet MS" w:hAnsi="Trebuchet MS"/>
        </w:rPr>
        <w:t xml:space="preserve"> </w:t>
      </w:r>
      <w:r w:rsidRPr="00850BE3">
        <w:rPr>
          <w:rFonts w:ascii="Trebuchet MS" w:hAnsi="Trebuchet MS"/>
          <w:b/>
        </w:rPr>
        <w:t xml:space="preserve">Una vez completada esta tabla, tienes </w:t>
      </w:r>
      <w:r w:rsidR="00117D9C" w:rsidRPr="00850BE3">
        <w:rPr>
          <w:rFonts w:ascii="Trebuchet MS" w:hAnsi="Trebuchet MS"/>
          <w:b/>
        </w:rPr>
        <w:t xml:space="preserve">que </w:t>
      </w:r>
      <w:r w:rsidRPr="00850BE3">
        <w:rPr>
          <w:rFonts w:ascii="Trebuchet MS" w:hAnsi="Trebuchet MS"/>
          <w:b/>
        </w:rPr>
        <w:t>volver a la Cuenta de Tesorería donde puedes observar  que, automáticamente, las necesidades de financiación a corto plazo deben ser 0.</w:t>
      </w:r>
    </w:p>
    <w:p w:rsidR="00106659" w:rsidRPr="00850BE3" w:rsidRDefault="009402A3" w:rsidP="00106659">
      <w:pPr>
        <w:spacing w:before="120" w:after="120" w:line="360" w:lineRule="auto"/>
        <w:jc w:val="both"/>
        <w:rPr>
          <w:rFonts w:ascii="Trebuchet MS" w:hAnsi="Trebuchet MS"/>
          <w:b/>
          <w:color w:val="548DD4"/>
        </w:rPr>
      </w:pPr>
      <w:r w:rsidRPr="00850BE3">
        <w:rPr>
          <w:rFonts w:ascii="Trebuchet MS" w:hAnsi="Trebuchet MS"/>
          <w:b/>
          <w:color w:val="548DD4"/>
        </w:rPr>
        <w:t>1</w:t>
      </w:r>
      <w:r w:rsidR="00715FB4" w:rsidRPr="00850BE3">
        <w:rPr>
          <w:rFonts w:ascii="Trebuchet MS" w:hAnsi="Trebuchet MS"/>
          <w:b/>
          <w:color w:val="548DD4"/>
        </w:rPr>
        <w:t>3</w:t>
      </w:r>
      <w:r w:rsidR="00106659" w:rsidRPr="00850BE3">
        <w:rPr>
          <w:rFonts w:ascii="Trebuchet MS" w:hAnsi="Trebuchet MS"/>
          <w:b/>
          <w:color w:val="548DD4"/>
        </w:rPr>
        <w:t>º PASO: OBTENER LA CUENTA DE PÉRDIDAS Y GANANCIAS.</w:t>
      </w:r>
    </w:p>
    <w:p w:rsidR="00106659" w:rsidRPr="00850BE3" w:rsidRDefault="00106659" w:rsidP="00106659">
      <w:pPr>
        <w:spacing w:line="360" w:lineRule="auto"/>
        <w:jc w:val="both"/>
        <w:rPr>
          <w:rFonts w:ascii="Trebuchet MS" w:hAnsi="Trebuchet MS" w:cs="Calibri"/>
        </w:rPr>
      </w:pPr>
      <w:r w:rsidRPr="00850BE3">
        <w:rPr>
          <w:rFonts w:ascii="Trebuchet MS" w:hAnsi="Trebuchet MS" w:cs="Calibri"/>
        </w:rPr>
        <w:t xml:space="preserve">Esta tabla se calcula de manera automática, de forma que no </w:t>
      </w:r>
      <w:r w:rsidR="00C70C75" w:rsidRPr="00850BE3">
        <w:rPr>
          <w:rFonts w:ascii="Trebuchet MS" w:hAnsi="Trebuchet MS" w:cs="Calibri"/>
        </w:rPr>
        <w:t xml:space="preserve">hay que introducir ningún dato; </w:t>
      </w:r>
      <w:r w:rsidRPr="00850BE3">
        <w:rPr>
          <w:rFonts w:ascii="Trebuchet MS" w:hAnsi="Trebuchet MS" w:cs="Calibri"/>
        </w:rPr>
        <w:t xml:space="preserve">simplemente </w:t>
      </w:r>
      <w:r w:rsidR="00C70C75" w:rsidRPr="00850BE3">
        <w:rPr>
          <w:rFonts w:ascii="Trebuchet MS" w:hAnsi="Trebuchet MS" w:cs="Calibri"/>
        </w:rPr>
        <w:t xml:space="preserve">hay que </w:t>
      </w:r>
      <w:r w:rsidRPr="00850BE3">
        <w:rPr>
          <w:rFonts w:ascii="Trebuchet MS" w:hAnsi="Trebuchet MS" w:cs="Calibri"/>
        </w:rPr>
        <w:t xml:space="preserve">observar si el negocio es viable con la previsión de ventas y gastos introducida anteriormente. </w:t>
      </w:r>
    </w:p>
    <w:p w:rsidR="00106659" w:rsidRPr="00850BE3" w:rsidRDefault="00E27EAC" w:rsidP="00106659">
      <w:pPr>
        <w:spacing w:before="120" w:after="120" w:line="360" w:lineRule="auto"/>
        <w:jc w:val="both"/>
        <w:rPr>
          <w:rFonts w:ascii="Trebuchet MS" w:hAnsi="Trebuchet MS"/>
          <w:b/>
          <w:color w:val="FF6600"/>
        </w:rPr>
      </w:pPr>
      <w:r w:rsidRPr="00850BE3">
        <w:rPr>
          <w:noProof/>
          <w:lang w:eastAsia="es-ES"/>
        </w:rPr>
        <w:lastRenderedPageBreak/>
        <w:drawing>
          <wp:inline distT="0" distB="0" distL="0" distR="0">
            <wp:extent cx="5981700" cy="22098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5981700" cy="2209800"/>
                    </a:xfrm>
                    <a:prstGeom prst="rect">
                      <a:avLst/>
                    </a:prstGeom>
                    <a:noFill/>
                    <a:ln w="9525">
                      <a:noFill/>
                      <a:miter lim="800000"/>
                      <a:headEnd/>
                      <a:tailEnd/>
                    </a:ln>
                  </pic:spPr>
                </pic:pic>
              </a:graphicData>
            </a:graphic>
          </wp:inline>
        </w:drawing>
      </w:r>
    </w:p>
    <w:p w:rsidR="00106659" w:rsidRPr="00850BE3" w:rsidRDefault="00106659" w:rsidP="00106659">
      <w:pPr>
        <w:spacing w:line="360" w:lineRule="auto"/>
        <w:jc w:val="both"/>
        <w:rPr>
          <w:rFonts w:ascii="Trebuchet MS" w:hAnsi="Trebuchet MS"/>
        </w:rPr>
      </w:pPr>
    </w:p>
    <w:p w:rsidR="00106659" w:rsidRPr="00850BE3" w:rsidRDefault="00106659" w:rsidP="00850BE3">
      <w:pPr>
        <w:spacing w:before="120" w:after="120" w:line="360" w:lineRule="auto"/>
        <w:jc w:val="both"/>
        <w:rPr>
          <w:rFonts w:ascii="Trebuchet MS" w:hAnsi="Trebuchet MS"/>
          <w:b/>
          <w:color w:val="548DD4"/>
        </w:rPr>
      </w:pPr>
      <w:r w:rsidRPr="00850BE3">
        <w:rPr>
          <w:rFonts w:ascii="Trebuchet MS" w:hAnsi="Trebuchet MS"/>
        </w:rPr>
        <w:br w:type="page"/>
      </w:r>
      <w:r w:rsidR="009402A3" w:rsidRPr="00850BE3">
        <w:rPr>
          <w:rFonts w:ascii="Trebuchet MS" w:eastAsia="Times New Roman" w:hAnsi="Trebuchet MS" w:cstheme="minorHAnsi"/>
          <w:b/>
          <w:color w:val="00B400"/>
        </w:rPr>
        <w:lastRenderedPageBreak/>
        <w:t>1</w:t>
      </w:r>
      <w:r w:rsidR="00715FB4" w:rsidRPr="00850BE3">
        <w:rPr>
          <w:rFonts w:ascii="Trebuchet MS" w:eastAsia="Times New Roman" w:hAnsi="Trebuchet MS" w:cstheme="minorHAnsi"/>
          <w:b/>
          <w:color w:val="00B400"/>
        </w:rPr>
        <w:t>4</w:t>
      </w:r>
      <w:r w:rsidRPr="00850BE3">
        <w:rPr>
          <w:rFonts w:ascii="Trebuchet MS" w:eastAsia="Times New Roman" w:hAnsi="Trebuchet MS" w:cstheme="minorHAnsi"/>
          <w:b/>
          <w:color w:val="00B400"/>
        </w:rPr>
        <w:t>º PASO: REALIZAR EL BALANCE DE SITUACIÓN.</w:t>
      </w:r>
    </w:p>
    <w:p w:rsidR="00106659" w:rsidRPr="00850BE3" w:rsidRDefault="00C70C75" w:rsidP="00106659">
      <w:pPr>
        <w:spacing w:before="120" w:after="120" w:line="360" w:lineRule="auto"/>
        <w:jc w:val="both"/>
        <w:rPr>
          <w:rFonts w:ascii="Trebuchet MS" w:hAnsi="Trebuchet MS"/>
        </w:rPr>
      </w:pPr>
      <w:r w:rsidRPr="00850BE3">
        <w:rPr>
          <w:rFonts w:ascii="Trebuchet MS" w:hAnsi="Trebuchet MS"/>
        </w:rPr>
        <w:t xml:space="preserve">No hay </w:t>
      </w:r>
      <w:r w:rsidR="00106659" w:rsidRPr="00850BE3">
        <w:rPr>
          <w:rFonts w:ascii="Trebuchet MS" w:hAnsi="Trebuchet MS"/>
        </w:rPr>
        <w:t>que introducir ningún dato. Lo importante de esta cuenta es su análisis.</w:t>
      </w:r>
    </w:p>
    <w:p w:rsidR="00106659" w:rsidRPr="00850BE3" w:rsidRDefault="00106659" w:rsidP="00106659">
      <w:pPr>
        <w:spacing w:before="120" w:after="120" w:line="360" w:lineRule="auto"/>
        <w:jc w:val="both"/>
        <w:rPr>
          <w:rFonts w:ascii="Trebuchet MS" w:hAnsi="Trebuchet MS"/>
        </w:rPr>
      </w:pPr>
      <w:r w:rsidRPr="00850BE3">
        <w:rPr>
          <w:rFonts w:ascii="Trebuchet MS" w:hAnsi="Trebuchet MS"/>
          <w:b/>
          <w:color w:val="FF0000"/>
        </w:rPr>
        <w:t>OJO</w:t>
      </w:r>
      <w:proofErr w:type="gramStart"/>
      <w:r w:rsidRPr="00850BE3">
        <w:rPr>
          <w:rFonts w:ascii="Trebuchet MS" w:hAnsi="Trebuchet MS"/>
          <w:b/>
          <w:color w:val="FF0000"/>
        </w:rPr>
        <w:t>!!!</w:t>
      </w:r>
      <w:proofErr w:type="gramEnd"/>
      <w:r w:rsidRPr="00850BE3">
        <w:rPr>
          <w:rFonts w:ascii="Trebuchet MS" w:hAnsi="Trebuchet MS"/>
        </w:rPr>
        <w:t xml:space="preserve"> </w:t>
      </w:r>
      <w:r w:rsidRPr="00850BE3">
        <w:rPr>
          <w:rFonts w:ascii="Trebuchet MS" w:hAnsi="Trebuchet MS"/>
          <w:b/>
        </w:rPr>
        <w:t xml:space="preserve">El total del Activo siempre tiene que ser igual al total del Pasivo, si no </w:t>
      </w:r>
      <w:r w:rsidR="00C70C75" w:rsidRPr="00850BE3">
        <w:rPr>
          <w:rFonts w:ascii="Trebuchet MS" w:hAnsi="Trebuchet MS"/>
          <w:b/>
        </w:rPr>
        <w:t xml:space="preserve">es así, </w:t>
      </w:r>
      <w:r w:rsidRPr="00850BE3">
        <w:rPr>
          <w:rFonts w:ascii="Trebuchet MS" w:hAnsi="Trebuchet MS"/>
          <w:b/>
        </w:rPr>
        <w:t>algo está mal.</w:t>
      </w:r>
    </w:p>
    <w:p w:rsidR="00106659" w:rsidRPr="00850BE3" w:rsidRDefault="00E27EAC" w:rsidP="00106659">
      <w:pPr>
        <w:spacing w:before="120" w:after="120" w:line="360" w:lineRule="auto"/>
        <w:jc w:val="both"/>
        <w:rPr>
          <w:rFonts w:ascii="Trebuchet MS" w:hAnsi="Trebuchet MS"/>
        </w:rPr>
      </w:pPr>
      <w:r w:rsidRPr="00850BE3">
        <w:rPr>
          <w:noProof/>
          <w:lang w:eastAsia="es-ES"/>
        </w:rPr>
        <w:drawing>
          <wp:inline distT="0" distB="0" distL="0" distR="0">
            <wp:extent cx="5400675" cy="4743450"/>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5400675" cy="4743450"/>
                    </a:xfrm>
                    <a:prstGeom prst="rect">
                      <a:avLst/>
                    </a:prstGeom>
                    <a:noFill/>
                    <a:ln w="9525">
                      <a:noFill/>
                      <a:miter lim="800000"/>
                      <a:headEnd/>
                      <a:tailEnd/>
                    </a:ln>
                  </pic:spPr>
                </pic:pic>
              </a:graphicData>
            </a:graphic>
          </wp:inline>
        </w:drawing>
      </w:r>
    </w:p>
    <w:p w:rsidR="00106659" w:rsidRPr="00850BE3" w:rsidRDefault="00106659" w:rsidP="00106659">
      <w:pPr>
        <w:spacing w:before="120" w:after="120" w:line="360" w:lineRule="auto"/>
        <w:jc w:val="both"/>
        <w:rPr>
          <w:rFonts w:ascii="Trebuchet MS" w:hAnsi="Trebuchet MS"/>
          <w:b/>
          <w:color w:val="FF6600"/>
        </w:rPr>
      </w:pPr>
    </w:p>
    <w:p w:rsidR="00106659" w:rsidRPr="00850BE3" w:rsidRDefault="00106659" w:rsidP="00106659">
      <w:pPr>
        <w:spacing w:before="120" w:after="120" w:line="360" w:lineRule="auto"/>
        <w:jc w:val="both"/>
        <w:rPr>
          <w:rFonts w:ascii="Trebuchet MS" w:hAnsi="Trebuchet MS"/>
          <w:b/>
          <w:color w:val="FF6600"/>
        </w:rPr>
      </w:pPr>
    </w:p>
    <w:p w:rsidR="00106659" w:rsidRPr="00850BE3" w:rsidRDefault="00106659" w:rsidP="00106659">
      <w:pPr>
        <w:spacing w:before="120" w:after="120" w:line="360" w:lineRule="auto"/>
        <w:jc w:val="both"/>
        <w:rPr>
          <w:rFonts w:ascii="Trebuchet MS" w:hAnsi="Trebuchet MS"/>
          <w:b/>
          <w:color w:val="FF6600"/>
        </w:rPr>
      </w:pPr>
    </w:p>
    <w:p w:rsidR="00106659" w:rsidRPr="00850BE3" w:rsidRDefault="00106659" w:rsidP="00106659">
      <w:pPr>
        <w:spacing w:before="120" w:after="120" w:line="360" w:lineRule="auto"/>
        <w:jc w:val="both"/>
        <w:rPr>
          <w:rFonts w:ascii="Trebuchet MS" w:hAnsi="Trebuchet MS"/>
          <w:b/>
          <w:color w:val="FF6600"/>
        </w:rPr>
      </w:pPr>
    </w:p>
    <w:p w:rsidR="00106659" w:rsidRPr="00850BE3" w:rsidRDefault="00106659" w:rsidP="00106659">
      <w:pPr>
        <w:spacing w:before="120" w:after="120" w:line="360" w:lineRule="auto"/>
        <w:jc w:val="both"/>
        <w:rPr>
          <w:rFonts w:ascii="Trebuchet MS" w:hAnsi="Trebuchet MS"/>
          <w:b/>
          <w:color w:val="FF6600"/>
        </w:rPr>
      </w:pPr>
    </w:p>
    <w:p w:rsidR="00106659" w:rsidRPr="00850BE3" w:rsidRDefault="00106659" w:rsidP="00106659">
      <w:pPr>
        <w:spacing w:before="120" w:after="120" w:line="360" w:lineRule="auto"/>
        <w:jc w:val="both"/>
        <w:rPr>
          <w:rFonts w:ascii="Trebuchet MS" w:hAnsi="Trebuchet MS"/>
          <w:b/>
          <w:color w:val="FF6600"/>
        </w:rPr>
      </w:pPr>
    </w:p>
    <w:p w:rsidR="00106659" w:rsidRPr="00850BE3" w:rsidRDefault="00106659" w:rsidP="00106659">
      <w:pPr>
        <w:spacing w:before="120" w:after="120" w:line="360" w:lineRule="auto"/>
        <w:jc w:val="both"/>
        <w:rPr>
          <w:rFonts w:ascii="Trebuchet MS" w:hAnsi="Trebuchet MS"/>
          <w:b/>
          <w:color w:val="FF6600"/>
        </w:rPr>
      </w:pPr>
    </w:p>
    <w:p w:rsidR="00106659" w:rsidRPr="00850BE3" w:rsidRDefault="00106659" w:rsidP="00106659">
      <w:pPr>
        <w:spacing w:before="120" w:after="120" w:line="360" w:lineRule="auto"/>
        <w:jc w:val="both"/>
        <w:rPr>
          <w:rFonts w:ascii="Trebuchet MS" w:hAnsi="Trebuchet MS"/>
          <w:b/>
          <w:color w:val="FF6600"/>
        </w:rPr>
      </w:pPr>
    </w:p>
    <w:p w:rsidR="00106659" w:rsidRPr="00850BE3" w:rsidRDefault="00106659" w:rsidP="00106659">
      <w:pPr>
        <w:spacing w:before="120" w:after="120" w:line="360" w:lineRule="auto"/>
        <w:jc w:val="both"/>
        <w:rPr>
          <w:rFonts w:ascii="Trebuchet MS" w:hAnsi="Trebuchet MS"/>
          <w:b/>
          <w:color w:val="FF6600"/>
        </w:rPr>
      </w:pPr>
    </w:p>
    <w:p w:rsidR="00106659" w:rsidRPr="00850BE3" w:rsidRDefault="009402A3" w:rsidP="00106659">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t>1</w:t>
      </w:r>
      <w:r w:rsidR="00715FB4" w:rsidRPr="00850BE3">
        <w:rPr>
          <w:rFonts w:ascii="Trebuchet MS" w:eastAsia="Times New Roman" w:hAnsi="Trebuchet MS" w:cstheme="minorHAnsi"/>
          <w:b/>
          <w:color w:val="00B400"/>
        </w:rPr>
        <w:t>5</w:t>
      </w:r>
      <w:r w:rsidR="00106659" w:rsidRPr="00850BE3">
        <w:rPr>
          <w:rFonts w:ascii="Trebuchet MS" w:eastAsia="Times New Roman" w:hAnsi="Trebuchet MS" w:cstheme="minorHAnsi"/>
          <w:b/>
          <w:color w:val="00B400"/>
        </w:rPr>
        <w:t>º PASO: ANÁLISIS DE RATIOS.</w:t>
      </w:r>
    </w:p>
    <w:p w:rsidR="00AC4BA2" w:rsidRPr="00850BE3" w:rsidRDefault="00AC4BA2" w:rsidP="00C70C75">
      <w:pPr>
        <w:spacing w:before="120" w:after="120" w:line="360" w:lineRule="auto"/>
        <w:jc w:val="both"/>
        <w:rPr>
          <w:rFonts w:ascii="Trebuchet MS" w:hAnsi="Trebuchet MS"/>
          <w:b/>
          <w:color w:val="FF6600"/>
        </w:rPr>
      </w:pPr>
      <w:r w:rsidRPr="00850BE3">
        <w:rPr>
          <w:rFonts w:ascii="Trebuchet MS" w:hAnsi="Trebuchet MS" w:cs="Calibri"/>
        </w:rPr>
        <w:t>El análisis de ratios  te ayudará a valorar la estructura y evolución de  tu empresa</w:t>
      </w:r>
      <w:r w:rsidR="00C70C75" w:rsidRPr="00850BE3">
        <w:rPr>
          <w:rFonts w:ascii="Trebuchet MS" w:hAnsi="Trebuchet MS" w:cs="Calibri"/>
        </w:rPr>
        <w:t>, conforme a estos indicadores</w:t>
      </w:r>
      <w:r w:rsidRPr="00850BE3">
        <w:rPr>
          <w:rFonts w:ascii="Trebuchet MS" w:hAnsi="Trebuchet MS" w:cs="Calibri"/>
        </w:rPr>
        <w:t>.</w:t>
      </w:r>
      <w:r w:rsidRPr="00850BE3">
        <w:rPr>
          <w:rFonts w:ascii="Trebuchet MS" w:hAnsi="Trebuchet MS"/>
          <w:b/>
          <w:color w:val="FF6600"/>
        </w:rPr>
        <w:t xml:space="preserve"> </w:t>
      </w:r>
    </w:p>
    <w:p w:rsidR="00AC4BA2" w:rsidRPr="00850BE3" w:rsidRDefault="00AC4BA2" w:rsidP="00C70C75">
      <w:pPr>
        <w:jc w:val="both"/>
        <w:rPr>
          <w:rFonts w:ascii="Trebuchet MS" w:hAnsi="Trebuchet MS" w:cs="Calibri"/>
        </w:rPr>
      </w:pPr>
      <w:r w:rsidRPr="00850BE3">
        <w:rPr>
          <w:rFonts w:ascii="Trebuchet MS" w:hAnsi="Trebuchet MS" w:cs="Calibri"/>
        </w:rPr>
        <w:t>Ten en cuenta que los  ratios son  indicadores numéricos,  por sí mismos no son suficientes como criterios de valoración, es conveniente compararlos con otros valores o estudios del  sector.</w:t>
      </w:r>
    </w:p>
    <w:p w:rsidR="00AC4BA2" w:rsidRPr="00850BE3" w:rsidRDefault="00106659" w:rsidP="00106659">
      <w:pPr>
        <w:spacing w:before="120" w:after="120" w:line="360" w:lineRule="auto"/>
        <w:jc w:val="both"/>
        <w:rPr>
          <w:rFonts w:ascii="Trebuchet MS" w:hAnsi="Trebuchet MS" w:cs="Calibri"/>
        </w:rPr>
      </w:pPr>
      <w:r w:rsidRPr="00850BE3">
        <w:rPr>
          <w:rFonts w:ascii="Trebuchet MS" w:hAnsi="Trebuchet MS" w:cs="Calibri"/>
        </w:rPr>
        <w:t>Esta tabla se calcula de manera automática</w:t>
      </w:r>
      <w:r w:rsidR="00C70C75" w:rsidRPr="00850BE3">
        <w:rPr>
          <w:rFonts w:ascii="Trebuchet MS" w:hAnsi="Trebuchet MS" w:cs="Calibri"/>
        </w:rPr>
        <w:t>, según la información suministrada anteriormente</w:t>
      </w:r>
      <w:r w:rsidRPr="00850BE3">
        <w:rPr>
          <w:rFonts w:ascii="Trebuchet MS" w:hAnsi="Trebuchet MS" w:cs="Calibri"/>
        </w:rPr>
        <w:t>.</w:t>
      </w:r>
    </w:p>
    <w:p w:rsidR="00C70C75" w:rsidRPr="00850BE3" w:rsidRDefault="00E27EAC" w:rsidP="00106659">
      <w:pPr>
        <w:spacing w:before="120" w:after="120" w:line="360" w:lineRule="auto"/>
        <w:jc w:val="both"/>
        <w:rPr>
          <w:rFonts w:ascii="Trebuchet MS" w:hAnsi="Trebuchet MS" w:cs="Calibri"/>
        </w:rPr>
      </w:pPr>
      <w:r w:rsidRPr="00850BE3">
        <w:rPr>
          <w:noProof/>
          <w:lang w:eastAsia="es-ES"/>
        </w:rPr>
        <w:drawing>
          <wp:inline distT="0" distB="0" distL="0" distR="0">
            <wp:extent cx="5400675" cy="3952875"/>
            <wp:effectExtent l="19050" t="19050" r="28575" b="285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5400675" cy="3952875"/>
                    </a:xfrm>
                    <a:prstGeom prst="rect">
                      <a:avLst/>
                    </a:prstGeom>
                    <a:noFill/>
                    <a:ln w="6350" cmpd="sng">
                      <a:solidFill>
                        <a:srgbClr val="000000"/>
                      </a:solidFill>
                      <a:miter lim="800000"/>
                      <a:headEnd/>
                      <a:tailEnd/>
                    </a:ln>
                    <a:effectLst/>
                  </pic:spPr>
                </pic:pic>
              </a:graphicData>
            </a:graphic>
          </wp:inline>
        </w:drawing>
      </w:r>
    </w:p>
    <w:p w:rsidR="00106659" w:rsidRPr="00850BE3" w:rsidRDefault="00106659" w:rsidP="00C70C75">
      <w:pPr>
        <w:spacing w:line="360" w:lineRule="auto"/>
        <w:jc w:val="center"/>
        <w:rPr>
          <w:rFonts w:ascii="Trebuchet MS" w:hAnsi="Trebuchet MS"/>
        </w:rPr>
      </w:pPr>
    </w:p>
    <w:p w:rsidR="00106659" w:rsidRPr="00850BE3" w:rsidRDefault="00106659" w:rsidP="00106659">
      <w:pPr>
        <w:spacing w:before="120" w:after="120" w:line="360" w:lineRule="auto"/>
        <w:jc w:val="both"/>
        <w:rPr>
          <w:rFonts w:ascii="Trebuchet MS" w:hAnsi="Trebuchet MS"/>
          <w:b/>
          <w:color w:val="FF6600"/>
        </w:rPr>
      </w:pPr>
    </w:p>
    <w:p w:rsidR="00C70C75" w:rsidRPr="00850BE3" w:rsidRDefault="00C70C75" w:rsidP="00106659">
      <w:pPr>
        <w:spacing w:before="120" w:after="120" w:line="360" w:lineRule="auto"/>
        <w:jc w:val="both"/>
        <w:rPr>
          <w:rFonts w:ascii="Trebuchet MS" w:hAnsi="Trebuchet MS"/>
          <w:b/>
          <w:color w:val="FF6600"/>
        </w:rPr>
      </w:pPr>
    </w:p>
    <w:p w:rsidR="00C70C75" w:rsidRPr="00850BE3" w:rsidRDefault="00C70C75" w:rsidP="00106659">
      <w:pPr>
        <w:spacing w:before="120" w:after="120" w:line="360" w:lineRule="auto"/>
        <w:jc w:val="both"/>
        <w:rPr>
          <w:rFonts w:ascii="Trebuchet MS" w:hAnsi="Trebuchet MS"/>
          <w:b/>
          <w:color w:val="FF6600"/>
        </w:rPr>
      </w:pPr>
    </w:p>
    <w:p w:rsidR="00C70C75" w:rsidRPr="00850BE3" w:rsidRDefault="00C70C75" w:rsidP="00106659">
      <w:pPr>
        <w:spacing w:before="120" w:after="120" w:line="360" w:lineRule="auto"/>
        <w:jc w:val="both"/>
        <w:rPr>
          <w:rFonts w:ascii="Trebuchet MS" w:hAnsi="Trebuchet MS"/>
          <w:b/>
          <w:color w:val="FF6600"/>
        </w:rPr>
      </w:pPr>
    </w:p>
    <w:p w:rsidR="00C70C75" w:rsidRPr="00850BE3" w:rsidRDefault="00C70C75" w:rsidP="00106659">
      <w:pPr>
        <w:spacing w:before="120" w:after="120" w:line="360" w:lineRule="auto"/>
        <w:jc w:val="both"/>
        <w:rPr>
          <w:rFonts w:ascii="Trebuchet MS" w:hAnsi="Trebuchet MS"/>
          <w:b/>
          <w:color w:val="FF6600"/>
        </w:rPr>
      </w:pPr>
    </w:p>
    <w:p w:rsidR="00C70C75" w:rsidRPr="0042469D" w:rsidRDefault="00C70C75" w:rsidP="00106659">
      <w:pPr>
        <w:spacing w:before="120" w:after="120" w:line="360" w:lineRule="auto"/>
        <w:jc w:val="both"/>
        <w:rPr>
          <w:rFonts w:ascii="Trebuchet MS" w:hAnsi="Trebuchet MS"/>
          <w:b/>
          <w:color w:val="548DD4"/>
        </w:rPr>
      </w:pPr>
    </w:p>
    <w:p w:rsidR="00106659" w:rsidRPr="00850BE3" w:rsidRDefault="009402A3" w:rsidP="00106659">
      <w:pPr>
        <w:spacing w:before="120" w:after="120" w:line="360" w:lineRule="auto"/>
        <w:jc w:val="both"/>
        <w:rPr>
          <w:rFonts w:ascii="Trebuchet MS" w:eastAsia="Times New Roman" w:hAnsi="Trebuchet MS" w:cstheme="minorHAnsi"/>
          <w:b/>
          <w:color w:val="00B400"/>
        </w:rPr>
      </w:pPr>
      <w:r w:rsidRPr="00850BE3">
        <w:rPr>
          <w:rFonts w:ascii="Trebuchet MS" w:eastAsia="Times New Roman" w:hAnsi="Trebuchet MS" w:cstheme="minorHAnsi"/>
          <w:b/>
          <w:color w:val="00B400"/>
        </w:rPr>
        <w:t>1</w:t>
      </w:r>
      <w:r w:rsidR="00715FB4" w:rsidRPr="00850BE3">
        <w:rPr>
          <w:rFonts w:ascii="Trebuchet MS" w:eastAsia="Times New Roman" w:hAnsi="Trebuchet MS" w:cstheme="minorHAnsi"/>
          <w:b/>
          <w:color w:val="00B400"/>
        </w:rPr>
        <w:t>6</w:t>
      </w:r>
      <w:r w:rsidR="00106659" w:rsidRPr="00850BE3">
        <w:rPr>
          <w:rFonts w:ascii="Trebuchet MS" w:eastAsia="Times New Roman" w:hAnsi="Trebuchet MS" w:cstheme="minorHAnsi"/>
          <w:b/>
          <w:color w:val="00B400"/>
        </w:rPr>
        <w:t>º PASO: PROYECTAR LA CU</w:t>
      </w:r>
      <w:r w:rsidR="00D01719" w:rsidRPr="00850BE3">
        <w:rPr>
          <w:rFonts w:ascii="Trebuchet MS" w:eastAsia="Times New Roman" w:hAnsi="Trebuchet MS" w:cstheme="minorHAnsi"/>
          <w:b/>
          <w:color w:val="00B400"/>
        </w:rPr>
        <w:t>ENTA DE PÉRDIDAS Y GANANCIAS A 5</w:t>
      </w:r>
      <w:r w:rsidR="00106659" w:rsidRPr="00850BE3">
        <w:rPr>
          <w:rFonts w:ascii="Trebuchet MS" w:eastAsia="Times New Roman" w:hAnsi="Trebuchet MS" w:cstheme="minorHAnsi"/>
          <w:b/>
          <w:color w:val="00B400"/>
        </w:rPr>
        <w:t xml:space="preserve"> AÑOS.</w:t>
      </w:r>
    </w:p>
    <w:p w:rsidR="00C70C75" w:rsidRPr="00850BE3" w:rsidRDefault="00C70C75" w:rsidP="00C70C75">
      <w:pPr>
        <w:spacing w:before="120" w:after="120" w:line="360" w:lineRule="auto"/>
        <w:jc w:val="both"/>
        <w:rPr>
          <w:rFonts w:ascii="Trebuchet MS" w:hAnsi="Trebuchet MS"/>
        </w:rPr>
      </w:pPr>
      <w:r w:rsidRPr="00850BE3">
        <w:rPr>
          <w:rFonts w:ascii="Trebuchet MS" w:hAnsi="Trebuchet MS"/>
        </w:rPr>
        <w:t xml:space="preserve">En esta tabla hay que estimar el porcentaje al que crees variarán los diferentes conceptos utilizados anteriormente, y así realizar una análisis de sensibilidad con varios supuestos. </w:t>
      </w:r>
    </w:p>
    <w:p w:rsidR="00C70C75" w:rsidRPr="00850BE3" w:rsidRDefault="00E27EAC" w:rsidP="00106659">
      <w:pPr>
        <w:spacing w:before="120" w:after="120" w:line="360" w:lineRule="auto"/>
        <w:jc w:val="both"/>
        <w:rPr>
          <w:rFonts w:ascii="Trebuchet MS" w:hAnsi="Trebuchet MS"/>
          <w:b/>
          <w:color w:val="FF6600"/>
        </w:rPr>
      </w:pPr>
      <w:r w:rsidRPr="00850BE3">
        <w:rPr>
          <w:noProof/>
          <w:lang w:eastAsia="es-ES"/>
        </w:rPr>
        <w:drawing>
          <wp:inline distT="0" distB="0" distL="0" distR="0">
            <wp:extent cx="5400675" cy="444817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5400675" cy="4448175"/>
                    </a:xfrm>
                    <a:prstGeom prst="rect">
                      <a:avLst/>
                    </a:prstGeom>
                    <a:noFill/>
                    <a:ln w="9525">
                      <a:noFill/>
                      <a:miter lim="800000"/>
                      <a:headEnd/>
                      <a:tailEnd/>
                    </a:ln>
                  </pic:spPr>
                </pic:pic>
              </a:graphicData>
            </a:graphic>
          </wp:inline>
        </w:drawing>
      </w:r>
    </w:p>
    <w:p w:rsidR="00106659" w:rsidRPr="00850BE3" w:rsidRDefault="00106659" w:rsidP="00106659">
      <w:pPr>
        <w:spacing w:before="120" w:after="120" w:line="360" w:lineRule="auto"/>
        <w:jc w:val="both"/>
        <w:rPr>
          <w:rFonts w:ascii="Trebuchet MS" w:hAnsi="Trebuchet MS"/>
          <w:b/>
          <w:color w:val="FF6600"/>
        </w:rPr>
      </w:pPr>
    </w:p>
    <w:p w:rsidR="00C70C75" w:rsidRPr="00850BE3" w:rsidRDefault="00C70C75" w:rsidP="00C70C75">
      <w:pPr>
        <w:spacing w:line="360" w:lineRule="auto"/>
        <w:jc w:val="both"/>
        <w:rPr>
          <w:rFonts w:ascii="Trebuchet MS" w:hAnsi="Trebuchet MS"/>
          <w:b/>
          <w:color w:val="FF0000"/>
        </w:rPr>
      </w:pPr>
      <w:r w:rsidRPr="00850BE3">
        <w:rPr>
          <w:rFonts w:ascii="Trebuchet MS" w:hAnsi="Trebuchet MS"/>
          <w:b/>
          <w:color w:val="FF0000"/>
        </w:rPr>
        <w:t>RECOMENDACIÓN</w:t>
      </w:r>
      <w:proofErr w:type="gramStart"/>
      <w:r w:rsidRPr="00850BE3">
        <w:rPr>
          <w:rFonts w:ascii="Trebuchet MS" w:hAnsi="Trebuchet MS"/>
          <w:b/>
          <w:color w:val="FF0000"/>
        </w:rPr>
        <w:t>!!!!!!</w:t>
      </w:r>
      <w:proofErr w:type="gramEnd"/>
    </w:p>
    <w:p w:rsidR="00C70C75" w:rsidRPr="00850BE3" w:rsidRDefault="00C70C75" w:rsidP="00C70C75">
      <w:pPr>
        <w:spacing w:line="360" w:lineRule="auto"/>
        <w:jc w:val="both"/>
        <w:rPr>
          <w:rFonts w:ascii="Trebuchet MS" w:hAnsi="Trebuchet MS"/>
          <w:b/>
        </w:rPr>
      </w:pPr>
      <w:r w:rsidRPr="00850BE3">
        <w:rPr>
          <w:rFonts w:ascii="Trebuchet MS" w:hAnsi="Trebuchet MS"/>
          <w:b/>
        </w:rPr>
        <w:t xml:space="preserve">Una vez realizados todos los pasos, lo importante es volver a </w:t>
      </w:r>
      <w:r w:rsidR="00A0307D" w:rsidRPr="00850BE3">
        <w:rPr>
          <w:rFonts w:ascii="Trebuchet MS" w:hAnsi="Trebuchet MS"/>
          <w:b/>
        </w:rPr>
        <w:t xml:space="preserve">revisar </w:t>
      </w:r>
      <w:r w:rsidRPr="00850BE3">
        <w:rPr>
          <w:rFonts w:ascii="Trebuchet MS" w:hAnsi="Trebuchet MS"/>
          <w:b/>
        </w:rPr>
        <w:t xml:space="preserve">todas las tablas que serán las que </w:t>
      </w:r>
      <w:r w:rsidR="0098154F" w:rsidRPr="00850BE3">
        <w:rPr>
          <w:rFonts w:ascii="Trebuchet MS" w:hAnsi="Trebuchet MS"/>
          <w:b/>
        </w:rPr>
        <w:t xml:space="preserve">se </w:t>
      </w:r>
      <w:r w:rsidRPr="00850BE3">
        <w:rPr>
          <w:rFonts w:ascii="Trebuchet MS" w:hAnsi="Trebuchet MS"/>
          <w:b/>
        </w:rPr>
        <w:t>utili</w:t>
      </w:r>
      <w:r w:rsidR="0098154F" w:rsidRPr="00850BE3">
        <w:rPr>
          <w:rFonts w:ascii="Trebuchet MS" w:hAnsi="Trebuchet MS"/>
          <w:b/>
        </w:rPr>
        <w:t>cen</w:t>
      </w:r>
      <w:r w:rsidRPr="00850BE3">
        <w:rPr>
          <w:rFonts w:ascii="Trebuchet MS" w:hAnsi="Trebuchet MS"/>
          <w:b/>
        </w:rPr>
        <w:t xml:space="preserve"> para plasmar </w:t>
      </w:r>
      <w:r w:rsidR="0098154F" w:rsidRPr="00850BE3">
        <w:rPr>
          <w:rFonts w:ascii="Trebuchet MS" w:hAnsi="Trebuchet MS"/>
          <w:b/>
        </w:rPr>
        <w:t>el</w:t>
      </w:r>
      <w:r w:rsidRPr="00850BE3">
        <w:rPr>
          <w:rFonts w:ascii="Trebuchet MS" w:hAnsi="Trebuchet MS"/>
          <w:b/>
        </w:rPr>
        <w:t xml:space="preserve"> plan financiero en un documento </w:t>
      </w:r>
      <w:r w:rsidR="0098154F" w:rsidRPr="00850BE3">
        <w:rPr>
          <w:rFonts w:ascii="Trebuchet MS" w:hAnsi="Trebuchet MS"/>
          <w:b/>
        </w:rPr>
        <w:t xml:space="preserve">a presentar a cualquier entidad, será la carta de presentación del proyecto empresarial. </w:t>
      </w:r>
    </w:p>
    <w:p w:rsidR="00805527" w:rsidRDefault="00805527"/>
    <w:p w:rsidR="0054408C" w:rsidRDefault="0054408C"/>
    <w:p w:rsidR="0054408C" w:rsidRDefault="0054408C"/>
    <w:p w:rsidR="008D6CFE" w:rsidRPr="00850BE3" w:rsidRDefault="002B1248" w:rsidP="002B1248">
      <w:pPr>
        <w:spacing w:before="120" w:after="120" w:line="360" w:lineRule="auto"/>
        <w:jc w:val="both"/>
        <w:rPr>
          <w:rFonts w:ascii="Trebuchet MS" w:eastAsia="Times New Roman" w:hAnsi="Trebuchet MS" w:cstheme="minorHAnsi"/>
          <w:b/>
          <w:color w:val="00B400"/>
          <w:sz w:val="24"/>
          <w:szCs w:val="24"/>
        </w:rPr>
      </w:pPr>
      <w:r w:rsidRPr="00850BE3">
        <w:rPr>
          <w:rFonts w:ascii="Trebuchet MS" w:eastAsia="Times New Roman" w:hAnsi="Trebuchet MS" w:cstheme="minorHAnsi"/>
          <w:b/>
          <w:color w:val="00B400"/>
          <w:sz w:val="24"/>
          <w:szCs w:val="24"/>
        </w:rPr>
        <w:lastRenderedPageBreak/>
        <w:t>ANEXO</w:t>
      </w:r>
      <w:r w:rsidR="007F10EB" w:rsidRPr="00850BE3">
        <w:rPr>
          <w:rFonts w:ascii="Trebuchet MS" w:eastAsia="Times New Roman" w:hAnsi="Trebuchet MS" w:cstheme="minorHAnsi"/>
          <w:b/>
          <w:color w:val="00B400"/>
          <w:sz w:val="24"/>
          <w:szCs w:val="24"/>
        </w:rPr>
        <w:t xml:space="preserve"> </w:t>
      </w:r>
      <w:r w:rsidRPr="00850BE3">
        <w:rPr>
          <w:rFonts w:ascii="Trebuchet MS" w:eastAsia="Times New Roman" w:hAnsi="Trebuchet MS" w:cstheme="minorHAnsi"/>
          <w:b/>
          <w:color w:val="00B400"/>
          <w:sz w:val="24"/>
          <w:szCs w:val="24"/>
        </w:rPr>
        <w:t xml:space="preserve">I.- </w:t>
      </w:r>
      <w:r w:rsidR="007F10EB" w:rsidRPr="00850BE3">
        <w:rPr>
          <w:rFonts w:ascii="Trebuchet MS" w:eastAsia="Times New Roman" w:hAnsi="Trebuchet MS" w:cstheme="minorHAnsi"/>
          <w:b/>
          <w:color w:val="00B400"/>
          <w:sz w:val="24"/>
          <w:szCs w:val="24"/>
        </w:rPr>
        <w:t>CUADRO TIPOS DE IVA DE LOS DISTINTOS PRODUCTOS / SERVICIOS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gridCol w:w="1037"/>
        <w:gridCol w:w="6261"/>
      </w:tblGrid>
      <w:tr w:rsidR="008D6CFE" w:rsidTr="008D6CFE">
        <w:trPr>
          <w:cantSplit/>
          <w:jc w:val="center"/>
        </w:trPr>
        <w:tc>
          <w:tcPr>
            <w:tcW w:w="0" w:type="auto"/>
            <w:gridSpan w:val="3"/>
            <w:tcBorders>
              <w:top w:val="double" w:sz="4" w:space="0" w:color="auto"/>
              <w:left w:val="double" w:sz="4" w:space="0" w:color="auto"/>
              <w:bottom w:val="double" w:sz="4" w:space="0" w:color="auto"/>
              <w:right w:val="double" w:sz="4" w:space="0" w:color="auto"/>
            </w:tcBorders>
            <w:shd w:val="clear" w:color="auto" w:fill="548DD4"/>
          </w:tcPr>
          <w:p w:rsidR="008D6CFE" w:rsidRPr="00A960B3" w:rsidRDefault="008D6CFE" w:rsidP="008D6CFE">
            <w:pPr>
              <w:spacing w:after="0" w:line="240" w:lineRule="auto"/>
              <w:jc w:val="both"/>
              <w:rPr>
                <w:b/>
                <w:sz w:val="24"/>
                <w:szCs w:val="24"/>
              </w:rPr>
            </w:pPr>
            <w:r w:rsidRPr="008D6CFE">
              <w:rPr>
                <w:sz w:val="18"/>
              </w:rPr>
              <w:t xml:space="preserve">                                                                      </w:t>
            </w:r>
            <w:r w:rsidRPr="00A960B3">
              <w:rPr>
                <w:b/>
                <w:sz w:val="24"/>
                <w:szCs w:val="24"/>
              </w:rPr>
              <w:t>TIPOS IMPOSITIVOS DE IVA</w:t>
            </w:r>
          </w:p>
        </w:tc>
      </w:tr>
      <w:tr w:rsidR="008D6CFE" w:rsidRPr="004D412F" w:rsidTr="00580EC1">
        <w:trPr>
          <w:jc w:val="center"/>
        </w:trPr>
        <w:tc>
          <w:tcPr>
            <w:tcW w:w="1346" w:type="dxa"/>
            <w:tcBorders>
              <w:top w:val="double" w:sz="4" w:space="0" w:color="auto"/>
              <w:left w:val="double" w:sz="4" w:space="0" w:color="auto"/>
              <w:bottom w:val="double" w:sz="4" w:space="0" w:color="auto"/>
              <w:right w:val="double" w:sz="4" w:space="0" w:color="auto"/>
            </w:tcBorders>
          </w:tcPr>
          <w:p w:rsidR="008D6CFE" w:rsidRPr="00A960B3" w:rsidRDefault="008D6CFE" w:rsidP="00A960B3">
            <w:pPr>
              <w:spacing w:after="0" w:line="240" w:lineRule="auto"/>
              <w:jc w:val="center"/>
              <w:rPr>
                <w:sz w:val="20"/>
                <w:szCs w:val="20"/>
              </w:rPr>
            </w:pPr>
          </w:p>
          <w:p w:rsidR="008D6CFE" w:rsidRPr="00A960B3" w:rsidRDefault="008D6CFE" w:rsidP="00A960B3">
            <w:pPr>
              <w:spacing w:after="0" w:line="240" w:lineRule="auto"/>
              <w:jc w:val="center"/>
              <w:rPr>
                <w:b/>
                <w:sz w:val="20"/>
                <w:szCs w:val="20"/>
              </w:rPr>
            </w:pPr>
            <w:r w:rsidRPr="00A960B3">
              <w:rPr>
                <w:b/>
                <w:sz w:val="20"/>
                <w:szCs w:val="20"/>
              </w:rPr>
              <w:t>Tipo</w:t>
            </w:r>
          </w:p>
        </w:tc>
        <w:tc>
          <w:tcPr>
            <w:tcW w:w="992" w:type="dxa"/>
            <w:tcBorders>
              <w:top w:val="double" w:sz="4" w:space="0" w:color="auto"/>
              <w:left w:val="double" w:sz="4" w:space="0" w:color="auto"/>
              <w:bottom w:val="double" w:sz="4" w:space="0" w:color="auto"/>
              <w:right w:val="double" w:sz="4" w:space="0" w:color="auto"/>
            </w:tcBorders>
          </w:tcPr>
          <w:p w:rsidR="008D6CFE" w:rsidRPr="00A960B3" w:rsidRDefault="008D6CFE" w:rsidP="00A960B3">
            <w:pPr>
              <w:spacing w:after="0" w:line="240" w:lineRule="auto"/>
              <w:jc w:val="center"/>
              <w:rPr>
                <w:b/>
                <w:sz w:val="20"/>
                <w:szCs w:val="20"/>
              </w:rPr>
            </w:pPr>
          </w:p>
          <w:p w:rsidR="008D6CFE" w:rsidRPr="00A960B3" w:rsidRDefault="008D6CFE" w:rsidP="00A960B3">
            <w:pPr>
              <w:spacing w:after="0" w:line="240" w:lineRule="auto"/>
              <w:jc w:val="center"/>
              <w:rPr>
                <w:b/>
                <w:sz w:val="20"/>
                <w:szCs w:val="20"/>
              </w:rPr>
            </w:pPr>
            <w:r w:rsidRPr="00A960B3">
              <w:rPr>
                <w:b/>
                <w:sz w:val="20"/>
                <w:szCs w:val="20"/>
              </w:rPr>
              <w:t>Porcentaje</w:t>
            </w:r>
          </w:p>
        </w:tc>
        <w:tc>
          <w:tcPr>
            <w:tcW w:w="6306" w:type="dxa"/>
            <w:tcBorders>
              <w:top w:val="double" w:sz="4" w:space="0" w:color="auto"/>
              <w:left w:val="double" w:sz="4" w:space="0" w:color="auto"/>
              <w:bottom w:val="double" w:sz="4" w:space="0" w:color="auto"/>
              <w:right w:val="double" w:sz="4" w:space="0" w:color="auto"/>
            </w:tcBorders>
          </w:tcPr>
          <w:p w:rsidR="008D6CFE" w:rsidRPr="00A960B3" w:rsidRDefault="008D6CFE" w:rsidP="00A960B3">
            <w:pPr>
              <w:spacing w:after="0" w:line="240" w:lineRule="auto"/>
              <w:jc w:val="center"/>
              <w:rPr>
                <w:b/>
                <w:sz w:val="20"/>
                <w:szCs w:val="20"/>
              </w:rPr>
            </w:pPr>
          </w:p>
          <w:p w:rsidR="008D6CFE" w:rsidRPr="00A960B3" w:rsidRDefault="008D6CFE" w:rsidP="00A960B3">
            <w:pPr>
              <w:spacing w:after="0" w:line="240" w:lineRule="auto"/>
              <w:jc w:val="center"/>
              <w:rPr>
                <w:b/>
                <w:sz w:val="20"/>
                <w:szCs w:val="20"/>
              </w:rPr>
            </w:pPr>
            <w:r w:rsidRPr="00A960B3">
              <w:rPr>
                <w:b/>
                <w:sz w:val="20"/>
                <w:szCs w:val="20"/>
              </w:rPr>
              <w:t xml:space="preserve">Algunos productos o </w:t>
            </w:r>
            <w:r w:rsidR="00A960B3">
              <w:rPr>
                <w:b/>
                <w:sz w:val="20"/>
                <w:szCs w:val="20"/>
              </w:rPr>
              <w:t xml:space="preserve">prestación de </w:t>
            </w:r>
            <w:r w:rsidRPr="00A960B3">
              <w:rPr>
                <w:b/>
                <w:sz w:val="20"/>
                <w:szCs w:val="20"/>
              </w:rPr>
              <w:t>servicios</w:t>
            </w:r>
          </w:p>
        </w:tc>
      </w:tr>
      <w:tr w:rsidR="008D6CFE" w:rsidTr="00580EC1">
        <w:trPr>
          <w:jc w:val="center"/>
        </w:trPr>
        <w:tc>
          <w:tcPr>
            <w:tcW w:w="1346" w:type="dxa"/>
            <w:tcBorders>
              <w:top w:val="double" w:sz="4" w:space="0" w:color="auto"/>
              <w:left w:val="double" w:sz="4" w:space="0" w:color="auto"/>
              <w:bottom w:val="double" w:sz="4" w:space="0" w:color="auto"/>
              <w:right w:val="double" w:sz="4" w:space="0" w:color="auto"/>
            </w:tcBorders>
            <w:vAlign w:val="center"/>
          </w:tcPr>
          <w:p w:rsidR="008D6CFE" w:rsidRPr="00A960B3" w:rsidRDefault="008D6CFE" w:rsidP="00A960B3">
            <w:pPr>
              <w:pStyle w:val="t13"/>
              <w:widowControl/>
              <w:tabs>
                <w:tab w:val="clear" w:pos="720"/>
                <w:tab w:val="clear" w:pos="1980"/>
                <w:tab w:val="clear" w:pos="2340"/>
              </w:tabs>
              <w:spacing w:line="240" w:lineRule="auto"/>
              <w:jc w:val="center"/>
              <w:rPr>
                <w:rFonts w:ascii="Calibri" w:hAnsi="Calibri"/>
                <w:b/>
                <w:sz w:val="20"/>
              </w:rPr>
            </w:pPr>
            <w:r w:rsidRPr="00A960B3">
              <w:rPr>
                <w:rFonts w:ascii="Calibri" w:hAnsi="Calibri"/>
                <w:b/>
                <w:sz w:val="20"/>
              </w:rPr>
              <w:t>General</w:t>
            </w:r>
          </w:p>
        </w:tc>
        <w:tc>
          <w:tcPr>
            <w:tcW w:w="992" w:type="dxa"/>
            <w:tcBorders>
              <w:top w:val="double" w:sz="4" w:space="0" w:color="auto"/>
              <w:left w:val="double" w:sz="4" w:space="0" w:color="auto"/>
              <w:bottom w:val="double" w:sz="4" w:space="0" w:color="auto"/>
              <w:right w:val="double" w:sz="4" w:space="0" w:color="auto"/>
            </w:tcBorders>
            <w:vAlign w:val="center"/>
          </w:tcPr>
          <w:p w:rsidR="008D6CFE" w:rsidRPr="00A960B3" w:rsidRDefault="008D6CFE" w:rsidP="00A960B3">
            <w:pPr>
              <w:pStyle w:val="t13"/>
              <w:widowControl/>
              <w:tabs>
                <w:tab w:val="clear" w:pos="720"/>
                <w:tab w:val="clear" w:pos="1980"/>
                <w:tab w:val="clear" w:pos="2340"/>
              </w:tabs>
              <w:spacing w:line="240" w:lineRule="auto"/>
              <w:jc w:val="center"/>
              <w:rPr>
                <w:rFonts w:ascii="Calibri" w:hAnsi="Calibri"/>
                <w:b/>
                <w:sz w:val="20"/>
              </w:rPr>
            </w:pPr>
            <w:r w:rsidRPr="00A960B3">
              <w:rPr>
                <w:rFonts w:ascii="Calibri" w:hAnsi="Calibri"/>
                <w:b/>
                <w:sz w:val="20"/>
              </w:rPr>
              <w:t>21 %</w:t>
            </w:r>
          </w:p>
        </w:tc>
        <w:tc>
          <w:tcPr>
            <w:tcW w:w="6306" w:type="dxa"/>
            <w:tcBorders>
              <w:top w:val="double" w:sz="4" w:space="0" w:color="auto"/>
              <w:left w:val="double" w:sz="4" w:space="0" w:color="auto"/>
              <w:bottom w:val="double" w:sz="4" w:space="0" w:color="auto"/>
              <w:right w:val="double" w:sz="4" w:space="0" w:color="auto"/>
            </w:tcBorders>
          </w:tcPr>
          <w:p w:rsidR="008D6CFE" w:rsidRPr="008D6CFE" w:rsidRDefault="0041241C" w:rsidP="008D6CFE">
            <w:pPr>
              <w:spacing w:after="0" w:line="240" w:lineRule="auto"/>
              <w:jc w:val="both"/>
              <w:rPr>
                <w:sz w:val="18"/>
              </w:rPr>
            </w:pPr>
            <w:r>
              <w:rPr>
                <w:sz w:val="18"/>
              </w:rPr>
              <w:t xml:space="preserve">Los no recogidos en el resto de </w:t>
            </w:r>
            <w:r w:rsidR="008D6CFE" w:rsidRPr="008D6CFE">
              <w:rPr>
                <w:sz w:val="18"/>
              </w:rPr>
              <w:t>apartados, como:</w:t>
            </w:r>
          </w:p>
          <w:p w:rsidR="008D6CFE" w:rsidRPr="008D6CFE" w:rsidRDefault="008D6CFE" w:rsidP="008D6CFE">
            <w:pPr>
              <w:spacing w:after="0" w:line="240" w:lineRule="auto"/>
              <w:jc w:val="both"/>
              <w:rPr>
                <w:sz w:val="18"/>
              </w:rPr>
            </w:pPr>
            <w:r w:rsidRPr="008D6CFE">
              <w:rPr>
                <w:sz w:val="18"/>
              </w:rPr>
              <w:t>-</w:t>
            </w:r>
            <w:r>
              <w:rPr>
                <w:sz w:val="18"/>
              </w:rPr>
              <w:t xml:space="preserve">      </w:t>
            </w:r>
            <w:r w:rsidRPr="008D6CFE">
              <w:rPr>
                <w:sz w:val="18"/>
              </w:rPr>
              <w:t xml:space="preserve"> Ropa, calzado, pieles, joyas, flores y plantas ornamentales,…</w:t>
            </w:r>
          </w:p>
          <w:p w:rsidR="008D6CFE" w:rsidRPr="008D6CFE" w:rsidRDefault="008D6CFE" w:rsidP="008D6CFE">
            <w:pPr>
              <w:spacing w:after="0" w:line="240" w:lineRule="auto"/>
              <w:jc w:val="both"/>
              <w:rPr>
                <w:sz w:val="18"/>
              </w:rPr>
            </w:pPr>
            <w:r w:rsidRPr="008D6CFE">
              <w:rPr>
                <w:sz w:val="18"/>
              </w:rPr>
              <w:t>-</w:t>
            </w:r>
            <w:r>
              <w:rPr>
                <w:sz w:val="18"/>
              </w:rPr>
              <w:t xml:space="preserve">      </w:t>
            </w:r>
            <w:r w:rsidRPr="008D6CFE">
              <w:rPr>
                <w:sz w:val="18"/>
              </w:rPr>
              <w:t xml:space="preserve"> Electrodomésticos, muebles, arte, antigüedades, coches,…</w:t>
            </w:r>
          </w:p>
          <w:p w:rsidR="008D6CFE" w:rsidRDefault="008D6CFE" w:rsidP="00134C68">
            <w:pPr>
              <w:numPr>
                <w:ilvl w:val="0"/>
                <w:numId w:val="4"/>
              </w:numPr>
              <w:spacing w:after="0" w:line="240" w:lineRule="auto"/>
              <w:jc w:val="both"/>
              <w:rPr>
                <w:sz w:val="18"/>
              </w:rPr>
            </w:pPr>
            <w:r w:rsidRPr="008D6CFE">
              <w:rPr>
                <w:sz w:val="18"/>
              </w:rPr>
              <w:t>Luz, gas, teléfono,…</w:t>
            </w:r>
          </w:p>
          <w:p w:rsidR="0041241C" w:rsidRDefault="008D6CFE" w:rsidP="00134C68">
            <w:pPr>
              <w:numPr>
                <w:ilvl w:val="0"/>
                <w:numId w:val="4"/>
              </w:numPr>
              <w:spacing w:after="0" w:line="240" w:lineRule="auto"/>
              <w:jc w:val="both"/>
              <w:rPr>
                <w:sz w:val="18"/>
              </w:rPr>
            </w:pPr>
            <w:r w:rsidRPr="008D6CFE">
              <w:rPr>
                <w:sz w:val="18"/>
              </w:rPr>
              <w:t>S</w:t>
            </w:r>
            <w:r w:rsidR="006A198D">
              <w:rPr>
                <w:sz w:val="18"/>
              </w:rPr>
              <w:t>ervicios</w:t>
            </w:r>
            <w:r w:rsidRPr="008D6CFE">
              <w:rPr>
                <w:sz w:val="18"/>
              </w:rPr>
              <w:t xml:space="preserve"> a personas que practiquen el deporte, entrada a teatros, </w:t>
            </w:r>
            <w:r w:rsidR="0041241C">
              <w:rPr>
                <w:sz w:val="18"/>
              </w:rPr>
              <w:t>cines, espectáculos, conciertos, festejos, circos</w:t>
            </w:r>
            <w:r w:rsidR="00580EC1">
              <w:rPr>
                <w:sz w:val="18"/>
              </w:rPr>
              <w:t>,..</w:t>
            </w:r>
            <w:r w:rsidR="0041241C">
              <w:rPr>
                <w:sz w:val="18"/>
              </w:rPr>
              <w:t>.</w:t>
            </w:r>
          </w:p>
          <w:p w:rsidR="00580EC1" w:rsidRDefault="0041241C" w:rsidP="00134C68">
            <w:pPr>
              <w:numPr>
                <w:ilvl w:val="0"/>
                <w:numId w:val="4"/>
              </w:numPr>
              <w:spacing w:after="0" w:line="240" w:lineRule="auto"/>
              <w:jc w:val="both"/>
              <w:rPr>
                <w:sz w:val="18"/>
              </w:rPr>
            </w:pPr>
            <w:r>
              <w:rPr>
                <w:sz w:val="18"/>
              </w:rPr>
              <w:t>S</w:t>
            </w:r>
            <w:r w:rsidR="006A198D">
              <w:rPr>
                <w:sz w:val="18"/>
              </w:rPr>
              <w:t>ervicios</w:t>
            </w:r>
            <w:r w:rsidR="008D6CFE" w:rsidRPr="008D6CFE">
              <w:rPr>
                <w:sz w:val="18"/>
              </w:rPr>
              <w:t xml:space="preserve"> funerarios</w:t>
            </w:r>
            <w:r w:rsidR="009178FB">
              <w:rPr>
                <w:sz w:val="18"/>
              </w:rPr>
              <w:t xml:space="preserve"> y cementerios,</w:t>
            </w:r>
            <w:r w:rsidR="00580EC1">
              <w:rPr>
                <w:sz w:val="18"/>
              </w:rPr>
              <w:t xml:space="preserve"> peluquería</w:t>
            </w:r>
            <w:r w:rsidR="006A198D">
              <w:rPr>
                <w:sz w:val="18"/>
              </w:rPr>
              <w:t>,..</w:t>
            </w:r>
            <w:r w:rsidR="00580EC1">
              <w:rPr>
                <w:sz w:val="18"/>
              </w:rPr>
              <w:t>.</w:t>
            </w:r>
          </w:p>
          <w:p w:rsidR="00580EC1" w:rsidRDefault="00580EC1" w:rsidP="00134C68">
            <w:pPr>
              <w:numPr>
                <w:ilvl w:val="0"/>
                <w:numId w:val="4"/>
              </w:numPr>
              <w:spacing w:after="0" w:line="240" w:lineRule="auto"/>
              <w:jc w:val="both"/>
              <w:rPr>
                <w:sz w:val="18"/>
              </w:rPr>
            </w:pPr>
            <w:r>
              <w:rPr>
                <w:sz w:val="18"/>
              </w:rPr>
              <w:t>A</w:t>
            </w:r>
            <w:r w:rsidRPr="008D6CFE">
              <w:rPr>
                <w:sz w:val="18"/>
              </w:rPr>
              <w:t>sistencia sanitaria</w:t>
            </w:r>
            <w:r>
              <w:rPr>
                <w:sz w:val="18"/>
              </w:rPr>
              <w:t>, dental y curas termales que no gocen de exención.</w:t>
            </w:r>
          </w:p>
          <w:p w:rsidR="00134C68" w:rsidRPr="008D6CFE" w:rsidRDefault="00580EC1" w:rsidP="00134C68">
            <w:pPr>
              <w:numPr>
                <w:ilvl w:val="0"/>
                <w:numId w:val="4"/>
              </w:numPr>
              <w:spacing w:after="0" w:line="240" w:lineRule="auto"/>
              <w:jc w:val="both"/>
              <w:rPr>
                <w:sz w:val="18"/>
              </w:rPr>
            </w:pPr>
            <w:r>
              <w:rPr>
                <w:sz w:val="18"/>
              </w:rPr>
              <w:t>M</w:t>
            </w:r>
            <w:r w:rsidR="008D6CFE" w:rsidRPr="008D6CFE">
              <w:rPr>
                <w:sz w:val="18"/>
              </w:rPr>
              <w:t xml:space="preserve">aterial didáctico </w:t>
            </w:r>
            <w:r w:rsidR="009178FB">
              <w:rPr>
                <w:sz w:val="18"/>
              </w:rPr>
              <w:t xml:space="preserve">y </w:t>
            </w:r>
            <w:r w:rsidR="008D6CFE" w:rsidRPr="008D6CFE">
              <w:rPr>
                <w:sz w:val="18"/>
              </w:rPr>
              <w:t xml:space="preserve">de </w:t>
            </w:r>
            <w:r w:rsidR="009178FB">
              <w:rPr>
                <w:sz w:val="18"/>
              </w:rPr>
              <w:t>uso escolar</w:t>
            </w:r>
            <w:r w:rsidR="008D6CFE" w:rsidRPr="008D6CFE">
              <w:rPr>
                <w:sz w:val="18"/>
              </w:rPr>
              <w:t xml:space="preserve"> y complementario, material oficina.</w:t>
            </w:r>
          </w:p>
          <w:p w:rsidR="008D6CFE" w:rsidRPr="008D6CFE" w:rsidRDefault="008D6CFE" w:rsidP="006A198D">
            <w:pPr>
              <w:numPr>
                <w:ilvl w:val="0"/>
                <w:numId w:val="4"/>
              </w:numPr>
              <w:spacing w:after="0" w:line="240" w:lineRule="auto"/>
              <w:jc w:val="both"/>
              <w:rPr>
                <w:sz w:val="18"/>
              </w:rPr>
            </w:pPr>
            <w:r w:rsidRPr="008D6CFE">
              <w:rPr>
                <w:sz w:val="18"/>
              </w:rPr>
              <w:t>Sº mixto hostelería-recreativo (discotecas, clubs, salas, espectáculos), si se prestan simultáneamente s</w:t>
            </w:r>
            <w:r w:rsidR="006A198D">
              <w:rPr>
                <w:sz w:val="18"/>
              </w:rPr>
              <w:t>ervicios</w:t>
            </w:r>
            <w:r w:rsidRPr="008D6CFE">
              <w:rPr>
                <w:sz w:val="18"/>
              </w:rPr>
              <w:t xml:space="preserve"> musicales o de espectáculo.</w:t>
            </w:r>
          </w:p>
        </w:tc>
      </w:tr>
      <w:tr w:rsidR="008D6CFE" w:rsidTr="00A960B3">
        <w:trPr>
          <w:trHeight w:val="3025"/>
          <w:jc w:val="center"/>
        </w:trPr>
        <w:tc>
          <w:tcPr>
            <w:tcW w:w="1346" w:type="dxa"/>
            <w:tcBorders>
              <w:top w:val="double" w:sz="4" w:space="0" w:color="auto"/>
              <w:left w:val="double" w:sz="4" w:space="0" w:color="auto"/>
              <w:bottom w:val="nil"/>
              <w:right w:val="double" w:sz="4" w:space="0" w:color="auto"/>
            </w:tcBorders>
            <w:vAlign w:val="center"/>
          </w:tcPr>
          <w:p w:rsidR="008D6CFE" w:rsidRPr="00A960B3" w:rsidRDefault="008D6CFE" w:rsidP="00A960B3">
            <w:pPr>
              <w:jc w:val="center"/>
              <w:rPr>
                <w:b/>
                <w:sz w:val="20"/>
              </w:rPr>
            </w:pPr>
            <w:r w:rsidRPr="00A960B3">
              <w:rPr>
                <w:rFonts w:eastAsia="Times New Roman" w:cs="Tahoma"/>
                <w:b/>
                <w:spacing w:val="-3"/>
                <w:sz w:val="20"/>
                <w:szCs w:val="20"/>
                <w:lang w:val="es-ES_tradnl" w:eastAsia="es-ES"/>
              </w:rPr>
              <w:t>Reducido</w:t>
            </w:r>
          </w:p>
        </w:tc>
        <w:tc>
          <w:tcPr>
            <w:tcW w:w="992" w:type="dxa"/>
            <w:tcBorders>
              <w:top w:val="double" w:sz="4" w:space="0" w:color="auto"/>
              <w:left w:val="double" w:sz="4" w:space="0" w:color="auto"/>
              <w:bottom w:val="nil"/>
              <w:right w:val="double" w:sz="4" w:space="0" w:color="auto"/>
            </w:tcBorders>
            <w:vAlign w:val="center"/>
          </w:tcPr>
          <w:p w:rsidR="008D6CFE" w:rsidRPr="00A960B3" w:rsidRDefault="008D6CFE" w:rsidP="00252916">
            <w:pPr>
              <w:jc w:val="center"/>
              <w:rPr>
                <w:rFonts w:eastAsia="Times New Roman" w:cs="Tahoma"/>
                <w:b/>
                <w:spacing w:val="-3"/>
                <w:sz w:val="20"/>
                <w:szCs w:val="20"/>
                <w:lang w:val="es-ES_tradnl" w:eastAsia="es-ES"/>
              </w:rPr>
            </w:pPr>
            <w:r w:rsidRPr="00A960B3">
              <w:rPr>
                <w:rFonts w:eastAsia="Times New Roman" w:cs="Tahoma"/>
                <w:b/>
                <w:spacing w:val="-3"/>
                <w:sz w:val="20"/>
                <w:szCs w:val="20"/>
                <w:lang w:val="es-ES_tradnl" w:eastAsia="es-ES"/>
              </w:rPr>
              <w:t>10 %</w:t>
            </w:r>
          </w:p>
        </w:tc>
        <w:tc>
          <w:tcPr>
            <w:tcW w:w="6306" w:type="dxa"/>
            <w:tcBorders>
              <w:top w:val="double" w:sz="4" w:space="0" w:color="auto"/>
              <w:left w:val="double" w:sz="4" w:space="0" w:color="auto"/>
              <w:bottom w:val="nil"/>
              <w:right w:val="double" w:sz="4" w:space="0" w:color="auto"/>
            </w:tcBorders>
          </w:tcPr>
          <w:p w:rsidR="008D6CFE" w:rsidRPr="008D6CFE" w:rsidRDefault="0041241C" w:rsidP="008D6CFE">
            <w:pPr>
              <w:numPr>
                <w:ilvl w:val="0"/>
                <w:numId w:val="4"/>
              </w:numPr>
              <w:spacing w:after="0" w:line="240" w:lineRule="auto"/>
              <w:jc w:val="both"/>
              <w:rPr>
                <w:sz w:val="18"/>
              </w:rPr>
            </w:pPr>
            <w:r>
              <w:rPr>
                <w:sz w:val="18"/>
              </w:rPr>
              <w:t>Sustancias o p</w:t>
            </w:r>
            <w:r w:rsidR="008D6CFE" w:rsidRPr="008D6CFE">
              <w:rPr>
                <w:sz w:val="18"/>
              </w:rPr>
              <w:t>roductos utilizados para la nutrición humana o animal.</w:t>
            </w:r>
          </w:p>
          <w:p w:rsidR="00BE7DC7" w:rsidRDefault="008D6CFE" w:rsidP="008D6CFE">
            <w:pPr>
              <w:numPr>
                <w:ilvl w:val="0"/>
                <w:numId w:val="4"/>
              </w:numPr>
              <w:spacing w:after="0" w:line="240" w:lineRule="auto"/>
              <w:jc w:val="both"/>
              <w:rPr>
                <w:sz w:val="18"/>
              </w:rPr>
            </w:pPr>
            <w:r w:rsidRPr="008D6CFE">
              <w:rPr>
                <w:sz w:val="18"/>
              </w:rPr>
              <w:t>Animales y vegetales destinados a la obtención de productos para la alimentación humana o animal,</w:t>
            </w:r>
            <w:r w:rsidR="00BE7DC7">
              <w:rPr>
                <w:sz w:val="18"/>
              </w:rPr>
              <w:t xml:space="preserve"> incluidos reproductores. </w:t>
            </w:r>
          </w:p>
          <w:p w:rsidR="008D6CFE" w:rsidRPr="008D6CFE" w:rsidRDefault="00BE7DC7" w:rsidP="008D6CFE">
            <w:pPr>
              <w:numPr>
                <w:ilvl w:val="0"/>
                <w:numId w:val="4"/>
              </w:numPr>
              <w:spacing w:after="0" w:line="240" w:lineRule="auto"/>
              <w:jc w:val="both"/>
              <w:rPr>
                <w:sz w:val="18"/>
              </w:rPr>
            </w:pPr>
            <w:r>
              <w:rPr>
                <w:sz w:val="18"/>
              </w:rPr>
              <w:t>B</w:t>
            </w:r>
            <w:r w:rsidR="008D6CFE" w:rsidRPr="008D6CFE">
              <w:rPr>
                <w:sz w:val="18"/>
              </w:rPr>
              <w:t>ienes susceptibles de utilización agrícola, forestal o ganadera</w:t>
            </w:r>
            <w:r>
              <w:rPr>
                <w:sz w:val="18"/>
              </w:rPr>
              <w:t xml:space="preserve">; </w:t>
            </w:r>
            <w:r w:rsidR="008D6CFE" w:rsidRPr="008D6CFE">
              <w:rPr>
                <w:sz w:val="18"/>
              </w:rPr>
              <w:t>semillas, fertiliz</w:t>
            </w:r>
            <w:r w:rsidR="007F10EB">
              <w:rPr>
                <w:sz w:val="18"/>
              </w:rPr>
              <w:t>antes</w:t>
            </w:r>
            <w:r w:rsidR="008D6CFE" w:rsidRPr="008D6CFE">
              <w:rPr>
                <w:sz w:val="18"/>
              </w:rPr>
              <w:t>, fitosanit</w:t>
            </w:r>
            <w:r w:rsidR="007F10EB">
              <w:rPr>
                <w:sz w:val="18"/>
              </w:rPr>
              <w:t>arios</w:t>
            </w:r>
            <w:r>
              <w:rPr>
                <w:sz w:val="18"/>
              </w:rPr>
              <w:t>, así como otros productos de origen vegetal utilizados para obtener flores y plantas vivas.</w:t>
            </w:r>
          </w:p>
          <w:p w:rsidR="008D6CFE" w:rsidRPr="008D6CFE" w:rsidRDefault="008D6CFE" w:rsidP="008D6CFE">
            <w:pPr>
              <w:numPr>
                <w:ilvl w:val="0"/>
                <w:numId w:val="4"/>
              </w:numPr>
              <w:spacing w:after="0" w:line="240" w:lineRule="auto"/>
              <w:jc w:val="both"/>
              <w:rPr>
                <w:sz w:val="18"/>
              </w:rPr>
            </w:pPr>
            <w:r w:rsidRPr="008D6CFE">
              <w:rPr>
                <w:sz w:val="18"/>
              </w:rPr>
              <w:t>Aguas aptas para la alimentación humana o animal o riego.</w:t>
            </w:r>
          </w:p>
          <w:p w:rsidR="008D6CFE" w:rsidRPr="008D6CFE" w:rsidRDefault="008D6CFE" w:rsidP="008D6CFE">
            <w:pPr>
              <w:numPr>
                <w:ilvl w:val="0"/>
                <w:numId w:val="4"/>
              </w:numPr>
              <w:spacing w:after="0" w:line="240" w:lineRule="auto"/>
              <w:jc w:val="both"/>
              <w:rPr>
                <w:sz w:val="18"/>
              </w:rPr>
            </w:pPr>
            <w:r w:rsidRPr="008D6CFE">
              <w:rPr>
                <w:sz w:val="18"/>
              </w:rPr>
              <w:t>Medicamentos para uso animal.</w:t>
            </w:r>
          </w:p>
          <w:p w:rsidR="008D6CFE" w:rsidRPr="008D6CFE" w:rsidRDefault="008D6CFE" w:rsidP="008D6CFE">
            <w:pPr>
              <w:numPr>
                <w:ilvl w:val="0"/>
                <w:numId w:val="4"/>
              </w:numPr>
              <w:spacing w:after="0" w:line="240" w:lineRule="auto"/>
              <w:jc w:val="both"/>
              <w:rPr>
                <w:sz w:val="18"/>
              </w:rPr>
            </w:pPr>
            <w:r w:rsidRPr="008D6CFE">
              <w:rPr>
                <w:sz w:val="18"/>
              </w:rPr>
              <w:t xml:space="preserve">Aparatos </w:t>
            </w:r>
            <w:r w:rsidR="00BE7DC7">
              <w:rPr>
                <w:sz w:val="18"/>
              </w:rPr>
              <w:t xml:space="preserve">y complementos </w:t>
            </w:r>
            <w:r w:rsidRPr="008D6CFE">
              <w:rPr>
                <w:sz w:val="18"/>
              </w:rPr>
              <w:t xml:space="preserve">que suplen deficiencias </w:t>
            </w:r>
            <w:r w:rsidR="00BE7DC7">
              <w:rPr>
                <w:sz w:val="18"/>
              </w:rPr>
              <w:t>físicas del hombre o animales, incluidas las limitativas de su movilidad y comunicación</w:t>
            </w:r>
            <w:r w:rsidRPr="008D6CFE">
              <w:rPr>
                <w:sz w:val="18"/>
              </w:rPr>
              <w:t>.</w:t>
            </w:r>
          </w:p>
          <w:p w:rsidR="00580EC1" w:rsidRPr="00580EC1" w:rsidRDefault="008D6CFE" w:rsidP="00580EC1">
            <w:pPr>
              <w:numPr>
                <w:ilvl w:val="0"/>
                <w:numId w:val="4"/>
              </w:numPr>
              <w:spacing w:after="0" w:line="240" w:lineRule="auto"/>
              <w:jc w:val="both"/>
              <w:rPr>
                <w:sz w:val="18"/>
              </w:rPr>
            </w:pPr>
            <w:r w:rsidRPr="00580EC1">
              <w:rPr>
                <w:sz w:val="18"/>
              </w:rPr>
              <w:t>Servicios de transportes de viajeros y equipajes, hostelería</w:t>
            </w:r>
            <w:r w:rsidR="00BE7DC7" w:rsidRPr="00580EC1">
              <w:rPr>
                <w:sz w:val="18"/>
              </w:rPr>
              <w:t>, campamentos, balneario,</w:t>
            </w:r>
            <w:r w:rsidRPr="00580EC1">
              <w:rPr>
                <w:sz w:val="18"/>
              </w:rPr>
              <w:t xml:space="preserve"> restau</w:t>
            </w:r>
            <w:r w:rsidR="007F10EB" w:rsidRPr="00580EC1">
              <w:rPr>
                <w:sz w:val="18"/>
              </w:rPr>
              <w:t>rantes</w:t>
            </w:r>
            <w:r w:rsidR="00BE7DC7" w:rsidRPr="00580EC1">
              <w:rPr>
                <w:sz w:val="18"/>
              </w:rPr>
              <w:t>…</w:t>
            </w:r>
            <w:r w:rsidR="00580EC1" w:rsidRPr="00580EC1">
              <w:rPr>
                <w:sz w:val="18"/>
              </w:rPr>
              <w:t xml:space="preserve">  Los servicios de asistencia social no exentos.</w:t>
            </w:r>
          </w:p>
          <w:p w:rsidR="007F10EB" w:rsidRPr="008D6CFE" w:rsidRDefault="00580EC1" w:rsidP="00580EC1">
            <w:pPr>
              <w:numPr>
                <w:ilvl w:val="0"/>
                <w:numId w:val="4"/>
              </w:numPr>
              <w:spacing w:after="0" w:line="240" w:lineRule="auto"/>
              <w:jc w:val="both"/>
              <w:rPr>
                <w:sz w:val="18"/>
              </w:rPr>
            </w:pPr>
            <w:r>
              <w:rPr>
                <w:sz w:val="18"/>
              </w:rPr>
              <w:t xml:space="preserve">La </w:t>
            </w:r>
            <w:r w:rsidRPr="009178FB">
              <w:rPr>
                <w:sz w:val="18"/>
              </w:rPr>
              <w:t>entrada a bibliotecas, archivos, centros de documentación, museos, galerías de arte, pinacotecas</w:t>
            </w:r>
            <w:r>
              <w:rPr>
                <w:sz w:val="18"/>
              </w:rPr>
              <w:t>.</w:t>
            </w:r>
          </w:p>
        </w:tc>
      </w:tr>
      <w:tr w:rsidR="008D6CFE" w:rsidRPr="00692D3D" w:rsidTr="00A960B3">
        <w:trPr>
          <w:trHeight w:val="2899"/>
          <w:jc w:val="center"/>
        </w:trPr>
        <w:tc>
          <w:tcPr>
            <w:tcW w:w="1346" w:type="dxa"/>
            <w:tcBorders>
              <w:top w:val="double" w:sz="4" w:space="0" w:color="auto"/>
              <w:left w:val="double" w:sz="4" w:space="0" w:color="auto"/>
              <w:bottom w:val="double" w:sz="4" w:space="0" w:color="auto"/>
              <w:right w:val="double" w:sz="4" w:space="0" w:color="auto"/>
            </w:tcBorders>
            <w:vAlign w:val="center"/>
          </w:tcPr>
          <w:p w:rsidR="008D6CFE" w:rsidRPr="00A960B3" w:rsidRDefault="008D6CFE" w:rsidP="00252916">
            <w:pPr>
              <w:jc w:val="center"/>
              <w:rPr>
                <w:rFonts w:eastAsia="Times New Roman" w:cs="Tahoma"/>
                <w:b/>
                <w:spacing w:val="-3"/>
                <w:sz w:val="20"/>
                <w:szCs w:val="20"/>
                <w:lang w:val="es-ES_tradnl" w:eastAsia="es-ES"/>
              </w:rPr>
            </w:pPr>
            <w:proofErr w:type="spellStart"/>
            <w:r w:rsidRPr="00A960B3">
              <w:rPr>
                <w:rFonts w:eastAsia="Times New Roman" w:cs="Tahoma"/>
                <w:b/>
                <w:spacing w:val="-3"/>
                <w:sz w:val="20"/>
                <w:szCs w:val="20"/>
                <w:lang w:val="es-ES_tradnl" w:eastAsia="es-ES"/>
              </w:rPr>
              <w:t>Superreducido</w:t>
            </w:r>
            <w:proofErr w:type="spellEnd"/>
          </w:p>
        </w:tc>
        <w:tc>
          <w:tcPr>
            <w:tcW w:w="992" w:type="dxa"/>
            <w:tcBorders>
              <w:top w:val="double" w:sz="4" w:space="0" w:color="auto"/>
              <w:left w:val="double" w:sz="4" w:space="0" w:color="auto"/>
              <w:bottom w:val="double" w:sz="4" w:space="0" w:color="auto"/>
              <w:right w:val="double" w:sz="4" w:space="0" w:color="auto"/>
            </w:tcBorders>
            <w:vAlign w:val="center"/>
          </w:tcPr>
          <w:p w:rsidR="008D6CFE" w:rsidRPr="00A960B3" w:rsidRDefault="008D6CFE" w:rsidP="00252916">
            <w:pPr>
              <w:jc w:val="center"/>
              <w:rPr>
                <w:rFonts w:eastAsia="Times New Roman" w:cs="Tahoma"/>
                <w:b/>
                <w:spacing w:val="-3"/>
                <w:sz w:val="20"/>
                <w:szCs w:val="20"/>
                <w:lang w:val="es-ES_tradnl" w:eastAsia="es-ES"/>
              </w:rPr>
            </w:pPr>
            <w:r w:rsidRPr="00A960B3">
              <w:rPr>
                <w:rFonts w:eastAsia="Times New Roman" w:cs="Tahoma"/>
                <w:b/>
                <w:spacing w:val="-3"/>
                <w:sz w:val="20"/>
                <w:szCs w:val="20"/>
                <w:lang w:val="es-ES_tradnl" w:eastAsia="es-ES"/>
              </w:rPr>
              <w:t>4 %</w:t>
            </w:r>
          </w:p>
        </w:tc>
        <w:tc>
          <w:tcPr>
            <w:tcW w:w="6306" w:type="dxa"/>
            <w:tcBorders>
              <w:top w:val="double" w:sz="4" w:space="0" w:color="auto"/>
              <w:left w:val="double" w:sz="4" w:space="0" w:color="auto"/>
              <w:bottom w:val="double" w:sz="4" w:space="0" w:color="auto"/>
              <w:right w:val="double" w:sz="4" w:space="0" w:color="auto"/>
            </w:tcBorders>
          </w:tcPr>
          <w:p w:rsidR="008D6CFE" w:rsidRPr="008D6CFE" w:rsidRDefault="008D6CFE" w:rsidP="008D6CFE">
            <w:pPr>
              <w:numPr>
                <w:ilvl w:val="0"/>
                <w:numId w:val="4"/>
              </w:numPr>
              <w:spacing w:after="0" w:line="240" w:lineRule="auto"/>
              <w:jc w:val="both"/>
              <w:rPr>
                <w:sz w:val="18"/>
              </w:rPr>
            </w:pPr>
            <w:r w:rsidRPr="008D6CFE">
              <w:rPr>
                <w:sz w:val="18"/>
              </w:rPr>
              <w:t>Alimentación humana de primera necesidad (pan, leche, quesos, huevos, frutas, verduras, hortalizas, legumbres,</w:t>
            </w:r>
            <w:r w:rsidR="00BE7DC7">
              <w:rPr>
                <w:sz w:val="18"/>
              </w:rPr>
              <w:t xml:space="preserve"> tubérculos, cereales,..</w:t>
            </w:r>
            <w:r w:rsidRPr="008D6CFE">
              <w:rPr>
                <w:sz w:val="18"/>
              </w:rPr>
              <w:t>).</w:t>
            </w:r>
          </w:p>
          <w:p w:rsidR="008D6CFE" w:rsidRPr="008D6CFE" w:rsidRDefault="008D6CFE" w:rsidP="008D6CFE">
            <w:pPr>
              <w:numPr>
                <w:ilvl w:val="0"/>
                <w:numId w:val="4"/>
              </w:numPr>
              <w:spacing w:after="0" w:line="240" w:lineRule="auto"/>
              <w:jc w:val="both"/>
              <w:rPr>
                <w:sz w:val="18"/>
              </w:rPr>
            </w:pPr>
            <w:r w:rsidRPr="008D6CFE">
              <w:rPr>
                <w:sz w:val="18"/>
              </w:rPr>
              <w:t>Libros, periódicos y revistas, sin publicidad; material escolar (álbumes, partituras, mapas y cuadernos de dibujo).</w:t>
            </w:r>
          </w:p>
          <w:p w:rsidR="008D6CFE" w:rsidRPr="008D6CFE" w:rsidRDefault="008D6CFE" w:rsidP="008D6CFE">
            <w:pPr>
              <w:numPr>
                <w:ilvl w:val="0"/>
                <w:numId w:val="4"/>
              </w:numPr>
              <w:spacing w:after="0" w:line="240" w:lineRule="auto"/>
              <w:jc w:val="both"/>
              <w:rPr>
                <w:sz w:val="18"/>
              </w:rPr>
            </w:pPr>
            <w:r w:rsidRPr="008D6CFE">
              <w:rPr>
                <w:sz w:val="18"/>
              </w:rPr>
              <w:t xml:space="preserve">Medicamentos uso humano; utensilios e implantes </w:t>
            </w:r>
            <w:r w:rsidR="00BE7DC7">
              <w:rPr>
                <w:sz w:val="18"/>
              </w:rPr>
              <w:t>para discapacita</w:t>
            </w:r>
            <w:r w:rsidRPr="008D6CFE">
              <w:rPr>
                <w:sz w:val="18"/>
              </w:rPr>
              <w:t>dos.</w:t>
            </w:r>
          </w:p>
          <w:p w:rsidR="008D6CFE" w:rsidRPr="008D6CFE" w:rsidRDefault="008D6CFE" w:rsidP="008D6CFE">
            <w:pPr>
              <w:numPr>
                <w:ilvl w:val="0"/>
                <w:numId w:val="4"/>
              </w:numPr>
              <w:spacing w:after="0" w:line="240" w:lineRule="auto"/>
              <w:jc w:val="both"/>
              <w:rPr>
                <w:sz w:val="18"/>
              </w:rPr>
            </w:pPr>
            <w:r w:rsidRPr="008D6CFE">
              <w:rPr>
                <w:sz w:val="18"/>
              </w:rPr>
              <w:t>Viviendas protección oficial, régimen especial y promoción pública, cuya entregas se efectúe por los promotores.</w:t>
            </w:r>
          </w:p>
          <w:p w:rsidR="008D6CFE" w:rsidRDefault="008D6CFE" w:rsidP="00580EC1">
            <w:pPr>
              <w:numPr>
                <w:ilvl w:val="0"/>
                <w:numId w:val="4"/>
              </w:numPr>
              <w:spacing w:after="0" w:line="240" w:lineRule="auto"/>
              <w:jc w:val="both"/>
              <w:rPr>
                <w:sz w:val="18"/>
              </w:rPr>
            </w:pPr>
            <w:r w:rsidRPr="008D6CFE">
              <w:rPr>
                <w:sz w:val="18"/>
              </w:rPr>
              <w:t>Viviendas, garajes</w:t>
            </w:r>
            <w:r w:rsidR="00BE7DC7">
              <w:rPr>
                <w:sz w:val="18"/>
              </w:rPr>
              <w:t xml:space="preserve"> (max2) y</w:t>
            </w:r>
            <w:r w:rsidRPr="008D6CFE">
              <w:rPr>
                <w:sz w:val="18"/>
              </w:rPr>
              <w:t xml:space="preserve"> anexos</w:t>
            </w:r>
            <w:r w:rsidR="00BE7DC7">
              <w:rPr>
                <w:sz w:val="18"/>
              </w:rPr>
              <w:t xml:space="preserve">, </w:t>
            </w:r>
            <w:r w:rsidR="00580EC1">
              <w:rPr>
                <w:sz w:val="18"/>
              </w:rPr>
              <w:t xml:space="preserve">que </w:t>
            </w:r>
            <w:r w:rsidR="00BE7DC7">
              <w:rPr>
                <w:sz w:val="18"/>
              </w:rPr>
              <w:t>a la vez</w:t>
            </w:r>
            <w:r w:rsidRPr="008D6CFE">
              <w:rPr>
                <w:sz w:val="18"/>
              </w:rPr>
              <w:t xml:space="preserve"> </w:t>
            </w:r>
            <w:r w:rsidR="00BE7DC7">
              <w:rPr>
                <w:sz w:val="18"/>
              </w:rPr>
              <w:t xml:space="preserve">se </w:t>
            </w:r>
            <w:r w:rsidRPr="008D6CFE">
              <w:rPr>
                <w:sz w:val="18"/>
              </w:rPr>
              <w:t>transmit</w:t>
            </w:r>
            <w:r w:rsidR="00BE7DC7">
              <w:rPr>
                <w:sz w:val="18"/>
              </w:rPr>
              <w:t xml:space="preserve">an </w:t>
            </w:r>
            <w:r w:rsidR="00BE7DC7" w:rsidRPr="006A198D">
              <w:rPr>
                <w:sz w:val="16"/>
                <w:szCs w:val="16"/>
              </w:rPr>
              <w:t>(hasta 31/12</w:t>
            </w:r>
            <w:r w:rsidR="00580EC1" w:rsidRPr="006A198D">
              <w:rPr>
                <w:sz w:val="16"/>
                <w:szCs w:val="16"/>
              </w:rPr>
              <w:t>/12)</w:t>
            </w:r>
          </w:p>
          <w:p w:rsidR="00A960B3" w:rsidRDefault="00A960B3" w:rsidP="00A960B3">
            <w:pPr>
              <w:pStyle w:val="Default"/>
              <w:numPr>
                <w:ilvl w:val="0"/>
                <w:numId w:val="4"/>
              </w:numPr>
              <w:rPr>
                <w:sz w:val="18"/>
                <w:szCs w:val="18"/>
              </w:rPr>
            </w:pPr>
            <w:r w:rsidRPr="00A960B3">
              <w:rPr>
                <w:sz w:val="18"/>
                <w:szCs w:val="18"/>
              </w:rPr>
              <w:t xml:space="preserve">Los servicios de reparación de vehículos para personas </w:t>
            </w:r>
            <w:r w:rsidR="006A198D">
              <w:rPr>
                <w:sz w:val="18"/>
                <w:szCs w:val="18"/>
              </w:rPr>
              <w:t>de</w:t>
            </w:r>
            <w:r w:rsidRPr="00A960B3">
              <w:rPr>
                <w:sz w:val="18"/>
                <w:szCs w:val="18"/>
              </w:rPr>
              <w:t xml:space="preserve"> movilidad reducida. Servicios de adaptación de </w:t>
            </w:r>
            <w:proofErr w:type="spellStart"/>
            <w:r w:rsidRPr="00A960B3">
              <w:rPr>
                <w:sz w:val="18"/>
                <w:szCs w:val="18"/>
              </w:rPr>
              <w:t>autotaxis</w:t>
            </w:r>
            <w:proofErr w:type="spellEnd"/>
            <w:r w:rsidRPr="00A960B3">
              <w:rPr>
                <w:sz w:val="18"/>
                <w:szCs w:val="18"/>
              </w:rPr>
              <w:t xml:space="preserve"> y </w:t>
            </w:r>
            <w:proofErr w:type="spellStart"/>
            <w:r w:rsidRPr="00A960B3">
              <w:rPr>
                <w:sz w:val="18"/>
                <w:szCs w:val="18"/>
              </w:rPr>
              <w:t>autoturismos</w:t>
            </w:r>
            <w:proofErr w:type="spellEnd"/>
            <w:r w:rsidRPr="00A960B3">
              <w:rPr>
                <w:sz w:val="18"/>
                <w:szCs w:val="18"/>
              </w:rPr>
              <w:t xml:space="preserve"> </w:t>
            </w:r>
            <w:r>
              <w:rPr>
                <w:sz w:val="18"/>
                <w:szCs w:val="18"/>
              </w:rPr>
              <w:t>para discapacit</w:t>
            </w:r>
            <w:r w:rsidRPr="00A960B3">
              <w:rPr>
                <w:sz w:val="18"/>
                <w:szCs w:val="18"/>
              </w:rPr>
              <w:t>ad</w:t>
            </w:r>
            <w:r>
              <w:rPr>
                <w:sz w:val="18"/>
                <w:szCs w:val="18"/>
              </w:rPr>
              <w:t>os.</w:t>
            </w:r>
          </w:p>
          <w:p w:rsidR="00A960B3" w:rsidRPr="008D6CFE" w:rsidRDefault="00A960B3" w:rsidP="006A198D">
            <w:pPr>
              <w:pStyle w:val="Default"/>
              <w:numPr>
                <w:ilvl w:val="0"/>
                <w:numId w:val="4"/>
              </w:numPr>
              <w:rPr>
                <w:sz w:val="18"/>
              </w:rPr>
            </w:pPr>
            <w:r w:rsidRPr="00A960B3">
              <w:rPr>
                <w:sz w:val="18"/>
                <w:szCs w:val="18"/>
              </w:rPr>
              <w:t xml:space="preserve">Los servicios de </w:t>
            </w:r>
            <w:proofErr w:type="spellStart"/>
            <w:r w:rsidRPr="00A960B3">
              <w:rPr>
                <w:sz w:val="18"/>
                <w:szCs w:val="18"/>
              </w:rPr>
              <w:t>teleasistencia</w:t>
            </w:r>
            <w:proofErr w:type="spellEnd"/>
            <w:r w:rsidRPr="00A960B3">
              <w:rPr>
                <w:sz w:val="18"/>
                <w:szCs w:val="18"/>
              </w:rPr>
              <w:t>, ayuda a domicilio, centro de día y de noche, y atención residencial en plazas concertadas</w:t>
            </w:r>
            <w:r w:rsidR="006A198D">
              <w:rPr>
                <w:sz w:val="18"/>
                <w:szCs w:val="18"/>
              </w:rPr>
              <w:t>,</w:t>
            </w:r>
            <w:r w:rsidRPr="00A960B3">
              <w:rPr>
                <w:sz w:val="18"/>
                <w:szCs w:val="18"/>
              </w:rPr>
              <w:t xml:space="preserve"> mediante concurso administrativo o consecuencia de prestación económica que cubra más del 75% del precio.</w:t>
            </w:r>
          </w:p>
        </w:tc>
      </w:tr>
      <w:tr w:rsidR="008D6CFE" w:rsidTr="00580EC1">
        <w:trPr>
          <w:jc w:val="center"/>
        </w:trPr>
        <w:tc>
          <w:tcPr>
            <w:tcW w:w="1346" w:type="dxa"/>
            <w:tcBorders>
              <w:top w:val="double" w:sz="4" w:space="0" w:color="auto"/>
              <w:left w:val="double" w:sz="4" w:space="0" w:color="auto"/>
              <w:bottom w:val="double" w:sz="4" w:space="0" w:color="auto"/>
              <w:right w:val="double" w:sz="4" w:space="0" w:color="auto"/>
            </w:tcBorders>
            <w:vAlign w:val="center"/>
          </w:tcPr>
          <w:p w:rsidR="008D6CFE" w:rsidRPr="008D6CFE" w:rsidRDefault="008D6CFE" w:rsidP="00252916">
            <w:pPr>
              <w:jc w:val="center"/>
              <w:rPr>
                <w:b/>
                <w:sz w:val="18"/>
              </w:rPr>
            </w:pPr>
            <w:r w:rsidRPr="00A960B3">
              <w:rPr>
                <w:rFonts w:eastAsia="Times New Roman" w:cs="Tahoma"/>
                <w:b/>
                <w:spacing w:val="-3"/>
                <w:sz w:val="20"/>
                <w:szCs w:val="20"/>
                <w:lang w:val="es-ES_tradnl" w:eastAsia="es-ES"/>
              </w:rPr>
              <w:t>Operaciones exentas</w:t>
            </w:r>
          </w:p>
        </w:tc>
        <w:tc>
          <w:tcPr>
            <w:tcW w:w="992" w:type="dxa"/>
            <w:tcBorders>
              <w:top w:val="double" w:sz="4" w:space="0" w:color="auto"/>
              <w:left w:val="double" w:sz="4" w:space="0" w:color="auto"/>
              <w:bottom w:val="double" w:sz="4" w:space="0" w:color="auto"/>
              <w:right w:val="double" w:sz="4" w:space="0" w:color="auto"/>
            </w:tcBorders>
            <w:vAlign w:val="center"/>
          </w:tcPr>
          <w:p w:rsidR="008D6CFE" w:rsidRPr="008D6CFE" w:rsidRDefault="008D6CFE" w:rsidP="00252916">
            <w:pPr>
              <w:jc w:val="center"/>
              <w:rPr>
                <w:b/>
                <w:sz w:val="18"/>
              </w:rPr>
            </w:pPr>
          </w:p>
        </w:tc>
        <w:tc>
          <w:tcPr>
            <w:tcW w:w="6306" w:type="dxa"/>
            <w:tcBorders>
              <w:top w:val="double" w:sz="4" w:space="0" w:color="auto"/>
              <w:left w:val="double" w:sz="4" w:space="0" w:color="auto"/>
              <w:bottom w:val="double" w:sz="4" w:space="0" w:color="auto"/>
              <w:right w:val="double" w:sz="4" w:space="0" w:color="auto"/>
            </w:tcBorders>
          </w:tcPr>
          <w:p w:rsidR="008D6CFE" w:rsidRPr="008D6CFE" w:rsidRDefault="008D6CFE" w:rsidP="008D6CFE">
            <w:pPr>
              <w:numPr>
                <w:ilvl w:val="0"/>
                <w:numId w:val="4"/>
              </w:numPr>
              <w:spacing w:after="0" w:line="240" w:lineRule="auto"/>
              <w:jc w:val="both"/>
              <w:rPr>
                <w:sz w:val="18"/>
              </w:rPr>
            </w:pPr>
            <w:r w:rsidRPr="008D6CFE">
              <w:rPr>
                <w:sz w:val="18"/>
              </w:rPr>
              <w:t xml:space="preserve">Servicios médicos, sanitarios y hospitales. </w:t>
            </w:r>
          </w:p>
          <w:p w:rsidR="008D6CFE" w:rsidRPr="008D6CFE" w:rsidRDefault="008D6CFE" w:rsidP="008D6CFE">
            <w:pPr>
              <w:numPr>
                <w:ilvl w:val="0"/>
                <w:numId w:val="4"/>
              </w:numPr>
              <w:spacing w:after="0" w:line="240" w:lineRule="auto"/>
              <w:jc w:val="both"/>
              <w:rPr>
                <w:sz w:val="18"/>
              </w:rPr>
            </w:pPr>
            <w:r w:rsidRPr="008D6CFE">
              <w:rPr>
                <w:sz w:val="18"/>
              </w:rPr>
              <w:t xml:space="preserve">Educación y clases particulares incluidas en planes de estudios. </w:t>
            </w:r>
          </w:p>
          <w:p w:rsidR="008D6CFE" w:rsidRPr="008D6CFE" w:rsidRDefault="008D6CFE" w:rsidP="008D6CFE">
            <w:pPr>
              <w:numPr>
                <w:ilvl w:val="0"/>
                <w:numId w:val="4"/>
              </w:numPr>
              <w:spacing w:after="0" w:line="240" w:lineRule="auto"/>
              <w:jc w:val="both"/>
              <w:rPr>
                <w:sz w:val="18"/>
              </w:rPr>
            </w:pPr>
            <w:r w:rsidRPr="008D6CFE">
              <w:rPr>
                <w:sz w:val="18"/>
              </w:rPr>
              <w:t xml:space="preserve">Servicios culturales prestados por artistas. </w:t>
            </w:r>
          </w:p>
          <w:p w:rsidR="008D6CFE" w:rsidRPr="008D6CFE" w:rsidRDefault="008D6CFE" w:rsidP="008D6CFE">
            <w:pPr>
              <w:numPr>
                <w:ilvl w:val="0"/>
                <w:numId w:val="4"/>
              </w:numPr>
              <w:spacing w:after="0" w:line="240" w:lineRule="auto"/>
              <w:jc w:val="both"/>
              <w:rPr>
                <w:sz w:val="18"/>
              </w:rPr>
            </w:pPr>
            <w:r w:rsidRPr="008D6CFE">
              <w:rPr>
                <w:sz w:val="18"/>
              </w:rPr>
              <w:t>Operaciones de seguros</w:t>
            </w:r>
            <w:r w:rsidR="00A960B3">
              <w:rPr>
                <w:sz w:val="18"/>
              </w:rPr>
              <w:t>,</w:t>
            </w:r>
            <w:r w:rsidRPr="008D6CFE">
              <w:rPr>
                <w:sz w:val="18"/>
              </w:rPr>
              <w:t xml:space="preserve"> servicios de mediación</w:t>
            </w:r>
            <w:r w:rsidR="00A960B3">
              <w:rPr>
                <w:sz w:val="18"/>
              </w:rPr>
              <w:t>,</w:t>
            </w:r>
            <w:r w:rsidRPr="008D6CFE">
              <w:rPr>
                <w:sz w:val="18"/>
              </w:rPr>
              <w:t xml:space="preserve"> op</w:t>
            </w:r>
            <w:r w:rsidR="00A960B3">
              <w:rPr>
                <w:sz w:val="18"/>
              </w:rPr>
              <w:t>eraciones</w:t>
            </w:r>
            <w:r w:rsidRPr="008D6CFE">
              <w:rPr>
                <w:sz w:val="18"/>
              </w:rPr>
              <w:t xml:space="preserve"> financieras. </w:t>
            </w:r>
          </w:p>
          <w:p w:rsidR="008D6CFE" w:rsidRPr="008D6CFE" w:rsidRDefault="008D6CFE" w:rsidP="008D6CFE">
            <w:pPr>
              <w:numPr>
                <w:ilvl w:val="0"/>
                <w:numId w:val="4"/>
              </w:numPr>
              <w:spacing w:after="0" w:line="240" w:lineRule="auto"/>
              <w:jc w:val="both"/>
              <w:rPr>
                <w:sz w:val="18"/>
              </w:rPr>
            </w:pPr>
            <w:r w:rsidRPr="008D6CFE">
              <w:rPr>
                <w:sz w:val="18"/>
              </w:rPr>
              <w:t>Servicios de correos; loterías estatales.</w:t>
            </w:r>
          </w:p>
          <w:p w:rsidR="008D6CFE" w:rsidRPr="008D6CFE" w:rsidRDefault="008D6CFE" w:rsidP="008D6CFE">
            <w:pPr>
              <w:numPr>
                <w:ilvl w:val="0"/>
                <w:numId w:val="4"/>
              </w:numPr>
              <w:spacing w:after="0" w:line="240" w:lineRule="auto"/>
              <w:jc w:val="both"/>
              <w:rPr>
                <w:sz w:val="18"/>
              </w:rPr>
            </w:pPr>
            <w:r w:rsidRPr="008D6CFE">
              <w:rPr>
                <w:sz w:val="18"/>
              </w:rPr>
              <w:t>La venta de viviendas de segunda mano, etc.</w:t>
            </w:r>
          </w:p>
        </w:tc>
      </w:tr>
    </w:tbl>
    <w:p w:rsidR="002B1248" w:rsidRPr="002B1248" w:rsidRDefault="002B1248" w:rsidP="002B1248">
      <w:pPr>
        <w:spacing w:before="120" w:after="120" w:line="360" w:lineRule="auto"/>
        <w:jc w:val="both"/>
        <w:rPr>
          <w:rFonts w:ascii="Trebuchet MS" w:hAnsi="Trebuchet MS"/>
          <w:b/>
          <w:color w:val="548DD4"/>
        </w:rPr>
      </w:pPr>
    </w:p>
    <w:sectPr w:rsidR="002B1248" w:rsidRPr="002B1248" w:rsidSect="0046343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F9" w:rsidRDefault="005D7FF9" w:rsidP="00070DAB">
      <w:pPr>
        <w:spacing w:after="0" w:line="240" w:lineRule="auto"/>
      </w:pPr>
      <w:r>
        <w:separator/>
      </w:r>
    </w:p>
  </w:endnote>
  <w:endnote w:type="continuationSeparator" w:id="0">
    <w:p w:rsidR="005D7FF9" w:rsidRDefault="005D7FF9" w:rsidP="00070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B3" w:rsidRDefault="004F1FB9">
    <w:pPr>
      <w:pStyle w:val="Piedepgina"/>
      <w:jc w:val="right"/>
    </w:pPr>
    <w:fldSimple w:instr=" PAGE   \* MERGEFORMAT ">
      <w:r w:rsidR="00850BE3">
        <w:rPr>
          <w:noProof/>
        </w:rPr>
        <w:t>17</w:t>
      </w:r>
    </w:fldSimple>
  </w:p>
  <w:p w:rsidR="00A960B3" w:rsidRDefault="00A960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F9" w:rsidRDefault="005D7FF9" w:rsidP="00070DAB">
      <w:pPr>
        <w:spacing w:after="0" w:line="240" w:lineRule="auto"/>
      </w:pPr>
      <w:r>
        <w:separator/>
      </w:r>
    </w:p>
  </w:footnote>
  <w:footnote w:type="continuationSeparator" w:id="0">
    <w:p w:rsidR="005D7FF9" w:rsidRDefault="005D7FF9" w:rsidP="00070D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8C" w:rsidRDefault="0054408C">
    <w:pPr>
      <w:pStyle w:val="Encabezado"/>
    </w:pPr>
    <w:r w:rsidRPr="0054408C">
      <w:drawing>
        <wp:anchor distT="0" distB="0" distL="114300" distR="114300" simplePos="0" relativeHeight="251659264" behindDoc="0" locked="0" layoutInCell="1" allowOverlap="1">
          <wp:simplePos x="0" y="0"/>
          <wp:positionH relativeFrom="column">
            <wp:posOffset>4949190</wp:posOffset>
          </wp:positionH>
          <wp:positionV relativeFrom="paragraph">
            <wp:posOffset>-344805</wp:posOffset>
          </wp:positionV>
          <wp:extent cx="723900" cy="828675"/>
          <wp:effectExtent l="19050" t="0" r="0" b="0"/>
          <wp:wrapTight wrapText="bothSides">
            <wp:wrapPolygon edited="0">
              <wp:start x="-568" y="0"/>
              <wp:lineTo x="-568" y="21352"/>
              <wp:lineTo x="21600" y="21352"/>
              <wp:lineTo x="21600" y="0"/>
              <wp:lineTo x="-568" y="0"/>
            </wp:wrapPolygon>
          </wp:wrapTight>
          <wp:docPr id="22" name="Imagen 3" descr="logotipo PAE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 PAE def"/>
                  <pic:cNvPicPr>
                    <a:picLocks noChangeAspect="1" noChangeArrowheads="1"/>
                  </pic:cNvPicPr>
                </pic:nvPicPr>
                <pic:blipFill>
                  <a:blip r:embed="rId1" cstate="print"/>
                  <a:srcRect l="16942" t="18867" r="15285" b="11626"/>
                  <a:stretch>
                    <a:fillRect/>
                  </a:stretch>
                </pic:blipFill>
                <pic:spPr bwMode="auto">
                  <a:xfrm>
                    <a:off x="0" y="0"/>
                    <a:ext cx="723900" cy="828675"/>
                  </a:xfrm>
                  <a:prstGeom prst="rect">
                    <a:avLst/>
                  </a:prstGeom>
                  <a:noFill/>
                  <a:ln w="9525">
                    <a:noFill/>
                    <a:miter lim="800000"/>
                    <a:headEnd/>
                    <a:tailEnd/>
                  </a:ln>
                </pic:spPr>
              </pic:pic>
            </a:graphicData>
          </a:graphic>
        </wp:anchor>
      </w:drawing>
    </w:r>
  </w:p>
  <w:p w:rsidR="0054408C" w:rsidRDefault="0054408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AD3"/>
    <w:multiLevelType w:val="multilevel"/>
    <w:tmpl w:val="B010EA88"/>
    <w:lvl w:ilvl="0">
      <w:start w:val="1"/>
      <w:numFmt w:val="decimal"/>
      <w:pStyle w:val="Ttulo1"/>
      <w:lvlText w:val="%1."/>
      <w:lvlJc w:val="left"/>
      <w:pPr>
        <w:tabs>
          <w:tab w:val="num" w:pos="5787"/>
        </w:tabs>
        <w:ind w:left="5787" w:hanging="567"/>
      </w:pPr>
      <w:rPr>
        <w:rFonts w:ascii="Trebuchet MS" w:hAnsi="Trebuchet MS" w:hint="default"/>
        <w:b/>
        <w:i w:val="0"/>
        <w:color w:val="FF6600"/>
        <w:sz w:val="32"/>
      </w:rPr>
    </w:lvl>
    <w:lvl w:ilvl="1">
      <w:start w:val="1"/>
      <w:numFmt w:val="decimal"/>
      <w:pStyle w:val="Ttulo2"/>
      <w:lvlText w:val="%1.%2."/>
      <w:lvlJc w:val="left"/>
      <w:pPr>
        <w:tabs>
          <w:tab w:val="num" w:pos="-283"/>
        </w:tabs>
        <w:ind w:left="1701" w:hanging="1701"/>
      </w:pPr>
      <w:rPr>
        <w:rFonts w:ascii="Arial" w:hAnsi="Arial" w:hint="default"/>
        <w:b w:val="0"/>
        <w:i w:val="0"/>
        <w:shadow w:val="0"/>
        <w:emboss w:val="0"/>
        <w:imprint w:val="0"/>
        <w:color w:val="FF6600"/>
        <w:sz w:val="28"/>
        <w:szCs w:val="22"/>
      </w:rPr>
    </w:lvl>
    <w:lvl w:ilvl="2">
      <w:start w:val="1"/>
      <w:numFmt w:val="decimal"/>
      <w:lvlText w:val="%1.%2.%3."/>
      <w:lvlJc w:val="left"/>
      <w:pPr>
        <w:tabs>
          <w:tab w:val="num" w:pos="964"/>
        </w:tabs>
        <w:ind w:left="1531" w:hanging="964"/>
      </w:pPr>
      <w:rPr>
        <w:rFonts w:ascii="Arial" w:hAnsi="Arial" w:hint="default"/>
        <w:b/>
        <w:i w:val="0"/>
        <w:color w:val="FF9900"/>
        <w:sz w:val="22"/>
      </w:rPr>
    </w:lvl>
    <w:lvl w:ilvl="3">
      <w:start w:val="1"/>
      <w:numFmt w:val="decimal"/>
      <w:lvlText w:val="%1.%2.%3.%4."/>
      <w:lvlJc w:val="left"/>
      <w:pPr>
        <w:tabs>
          <w:tab w:val="num" w:pos="6993"/>
        </w:tabs>
        <w:ind w:left="4401" w:hanging="986"/>
      </w:pPr>
      <w:rPr>
        <w:rFonts w:hint="default"/>
      </w:rPr>
    </w:lvl>
    <w:lvl w:ilvl="4">
      <w:start w:val="1"/>
      <w:numFmt w:val="decimal"/>
      <w:lvlText w:val="%1.%2.%3.%4.%5."/>
      <w:lvlJc w:val="left"/>
      <w:pPr>
        <w:tabs>
          <w:tab w:val="num" w:pos="8073"/>
        </w:tabs>
        <w:ind w:left="4905" w:hanging="792"/>
      </w:pPr>
      <w:rPr>
        <w:rFonts w:hint="default"/>
      </w:rPr>
    </w:lvl>
    <w:lvl w:ilvl="5">
      <w:start w:val="1"/>
      <w:numFmt w:val="decimal"/>
      <w:lvlText w:val="%1.%2.%3.%4.%5.%6."/>
      <w:lvlJc w:val="left"/>
      <w:pPr>
        <w:tabs>
          <w:tab w:val="num" w:pos="9153"/>
        </w:tabs>
        <w:ind w:left="5409" w:hanging="936"/>
      </w:pPr>
      <w:rPr>
        <w:rFonts w:hint="default"/>
      </w:rPr>
    </w:lvl>
    <w:lvl w:ilvl="6">
      <w:start w:val="1"/>
      <w:numFmt w:val="decimal"/>
      <w:lvlText w:val="%1.%2.%3.%4.%5.%6.%7."/>
      <w:lvlJc w:val="left"/>
      <w:pPr>
        <w:tabs>
          <w:tab w:val="num" w:pos="10233"/>
        </w:tabs>
        <w:ind w:left="5913" w:hanging="1080"/>
      </w:pPr>
      <w:rPr>
        <w:rFonts w:hint="default"/>
      </w:rPr>
    </w:lvl>
    <w:lvl w:ilvl="7">
      <w:start w:val="1"/>
      <w:numFmt w:val="decimal"/>
      <w:lvlText w:val="%1.%2.%3.%4.%5.%6.%7.%8."/>
      <w:lvlJc w:val="left"/>
      <w:pPr>
        <w:tabs>
          <w:tab w:val="num" w:pos="11673"/>
        </w:tabs>
        <w:ind w:left="6417" w:hanging="1224"/>
      </w:pPr>
      <w:rPr>
        <w:rFonts w:hint="default"/>
      </w:rPr>
    </w:lvl>
    <w:lvl w:ilvl="8">
      <w:start w:val="1"/>
      <w:numFmt w:val="decimal"/>
      <w:lvlText w:val="%1.%2.%3.%4.%5.%6.%7.%8.%9."/>
      <w:lvlJc w:val="left"/>
      <w:pPr>
        <w:tabs>
          <w:tab w:val="num" w:pos="12753"/>
        </w:tabs>
        <w:ind w:left="6993" w:hanging="1440"/>
      </w:pPr>
      <w:rPr>
        <w:rFonts w:hint="default"/>
      </w:rPr>
    </w:lvl>
  </w:abstractNum>
  <w:abstractNum w:abstractNumId="1">
    <w:nsid w:val="3DDA10E8"/>
    <w:multiLevelType w:val="singleLevel"/>
    <w:tmpl w:val="AAD689C2"/>
    <w:lvl w:ilvl="0">
      <w:numFmt w:val="bullet"/>
      <w:lvlText w:val="-"/>
      <w:lvlJc w:val="left"/>
      <w:pPr>
        <w:tabs>
          <w:tab w:val="num" w:pos="360"/>
        </w:tabs>
        <w:ind w:left="360" w:hanging="360"/>
      </w:pPr>
      <w:rPr>
        <w:rFonts w:hint="default"/>
      </w:rPr>
    </w:lvl>
  </w:abstractNum>
  <w:abstractNum w:abstractNumId="2">
    <w:nsid w:val="4B2927B3"/>
    <w:multiLevelType w:val="hybridMultilevel"/>
    <w:tmpl w:val="315C0192"/>
    <w:lvl w:ilvl="0" w:tplc="15E439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62DA01B8"/>
    <w:multiLevelType w:val="hybridMultilevel"/>
    <w:tmpl w:val="A454CF7A"/>
    <w:lvl w:ilvl="0" w:tplc="55809C6E">
      <w:start w:val="1"/>
      <w:numFmt w:val="bullet"/>
      <w:lvlText w:val="-"/>
      <w:lvlJc w:val="left"/>
      <w:pPr>
        <w:tabs>
          <w:tab w:val="num" w:pos="720"/>
        </w:tabs>
        <w:ind w:left="720" w:hanging="360"/>
      </w:pPr>
      <w:rPr>
        <w:rFonts w:ascii="Verdana" w:eastAsia="Times New Roman" w:hAnsi="Verdana" w:cs="Times New Roman" w:hint="default"/>
        <w:color w:val="0000FF"/>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06659"/>
    <w:rsid w:val="00014A61"/>
    <w:rsid w:val="0004272D"/>
    <w:rsid w:val="00054F25"/>
    <w:rsid w:val="00064EC0"/>
    <w:rsid w:val="00070DAB"/>
    <w:rsid w:val="00097891"/>
    <w:rsid w:val="00106659"/>
    <w:rsid w:val="00117D9C"/>
    <w:rsid w:val="00134C68"/>
    <w:rsid w:val="00141019"/>
    <w:rsid w:val="001979EF"/>
    <w:rsid w:val="001B3F7E"/>
    <w:rsid w:val="001D426D"/>
    <w:rsid w:val="001F470C"/>
    <w:rsid w:val="001F4742"/>
    <w:rsid w:val="00203CDC"/>
    <w:rsid w:val="002407F3"/>
    <w:rsid w:val="00252916"/>
    <w:rsid w:val="00260DF1"/>
    <w:rsid w:val="00264092"/>
    <w:rsid w:val="00280A85"/>
    <w:rsid w:val="002B1248"/>
    <w:rsid w:val="002B5492"/>
    <w:rsid w:val="002D7E14"/>
    <w:rsid w:val="002E12F9"/>
    <w:rsid w:val="002F3771"/>
    <w:rsid w:val="00314604"/>
    <w:rsid w:val="0038156E"/>
    <w:rsid w:val="003901A9"/>
    <w:rsid w:val="003C63B8"/>
    <w:rsid w:val="003D7C20"/>
    <w:rsid w:val="004118F0"/>
    <w:rsid w:val="0041241C"/>
    <w:rsid w:val="0042469D"/>
    <w:rsid w:val="00442C56"/>
    <w:rsid w:val="0046343F"/>
    <w:rsid w:val="00483296"/>
    <w:rsid w:val="004C5742"/>
    <w:rsid w:val="004E09E5"/>
    <w:rsid w:val="004F072F"/>
    <w:rsid w:val="004F1F39"/>
    <w:rsid w:val="004F1FB9"/>
    <w:rsid w:val="0050139D"/>
    <w:rsid w:val="0054408C"/>
    <w:rsid w:val="00580EC1"/>
    <w:rsid w:val="005879AE"/>
    <w:rsid w:val="0059386A"/>
    <w:rsid w:val="005B79C6"/>
    <w:rsid w:val="005B7A96"/>
    <w:rsid w:val="005D7FF9"/>
    <w:rsid w:val="005E182F"/>
    <w:rsid w:val="005E68E7"/>
    <w:rsid w:val="005F4369"/>
    <w:rsid w:val="006068EF"/>
    <w:rsid w:val="00622DAA"/>
    <w:rsid w:val="00650613"/>
    <w:rsid w:val="0067281D"/>
    <w:rsid w:val="006902FE"/>
    <w:rsid w:val="006A198D"/>
    <w:rsid w:val="006A2587"/>
    <w:rsid w:val="007117F6"/>
    <w:rsid w:val="00715FB4"/>
    <w:rsid w:val="007742F0"/>
    <w:rsid w:val="00784217"/>
    <w:rsid w:val="00792154"/>
    <w:rsid w:val="007A273A"/>
    <w:rsid w:val="007C09EE"/>
    <w:rsid w:val="007D2520"/>
    <w:rsid w:val="007D56DC"/>
    <w:rsid w:val="007F10EB"/>
    <w:rsid w:val="00805527"/>
    <w:rsid w:val="00850BE3"/>
    <w:rsid w:val="00857FDB"/>
    <w:rsid w:val="008D6CFE"/>
    <w:rsid w:val="00910122"/>
    <w:rsid w:val="009178FB"/>
    <w:rsid w:val="009402A3"/>
    <w:rsid w:val="009457A2"/>
    <w:rsid w:val="0098154F"/>
    <w:rsid w:val="00986019"/>
    <w:rsid w:val="00987BD3"/>
    <w:rsid w:val="009E7D48"/>
    <w:rsid w:val="00A0307D"/>
    <w:rsid w:val="00A17713"/>
    <w:rsid w:val="00A20B65"/>
    <w:rsid w:val="00A42D14"/>
    <w:rsid w:val="00A461D7"/>
    <w:rsid w:val="00A71B1E"/>
    <w:rsid w:val="00A7492D"/>
    <w:rsid w:val="00A767FB"/>
    <w:rsid w:val="00A960B3"/>
    <w:rsid w:val="00AA25A0"/>
    <w:rsid w:val="00AB7567"/>
    <w:rsid w:val="00AC4BA2"/>
    <w:rsid w:val="00B30E32"/>
    <w:rsid w:val="00B74575"/>
    <w:rsid w:val="00B83103"/>
    <w:rsid w:val="00BA28F4"/>
    <w:rsid w:val="00BA498F"/>
    <w:rsid w:val="00BA764C"/>
    <w:rsid w:val="00BA7A11"/>
    <w:rsid w:val="00BC77B6"/>
    <w:rsid w:val="00BE4829"/>
    <w:rsid w:val="00BE7DC7"/>
    <w:rsid w:val="00C10B7B"/>
    <w:rsid w:val="00C1288C"/>
    <w:rsid w:val="00C25AA1"/>
    <w:rsid w:val="00C64027"/>
    <w:rsid w:val="00C70C75"/>
    <w:rsid w:val="00C72BC5"/>
    <w:rsid w:val="00C831E9"/>
    <w:rsid w:val="00CA4513"/>
    <w:rsid w:val="00CC7DF7"/>
    <w:rsid w:val="00CD110B"/>
    <w:rsid w:val="00CD4152"/>
    <w:rsid w:val="00CF3CBF"/>
    <w:rsid w:val="00CF6A94"/>
    <w:rsid w:val="00D01719"/>
    <w:rsid w:val="00D81C4B"/>
    <w:rsid w:val="00DC0D35"/>
    <w:rsid w:val="00DF2503"/>
    <w:rsid w:val="00E0677A"/>
    <w:rsid w:val="00E11160"/>
    <w:rsid w:val="00E15ABC"/>
    <w:rsid w:val="00E27EAC"/>
    <w:rsid w:val="00E31C3C"/>
    <w:rsid w:val="00E6386B"/>
    <w:rsid w:val="00E96632"/>
    <w:rsid w:val="00EB2815"/>
    <w:rsid w:val="00EC4BD1"/>
    <w:rsid w:val="00EE1C94"/>
    <w:rsid w:val="00EE34B6"/>
    <w:rsid w:val="00F12CA9"/>
    <w:rsid w:val="00F906F9"/>
    <w:rsid w:val="00FC21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59"/>
    <w:pPr>
      <w:spacing w:after="200" w:line="276" w:lineRule="auto"/>
    </w:pPr>
    <w:rPr>
      <w:sz w:val="22"/>
      <w:szCs w:val="22"/>
      <w:lang w:eastAsia="en-US"/>
    </w:rPr>
  </w:style>
  <w:style w:type="paragraph" w:styleId="Ttulo1">
    <w:name w:val="heading 1"/>
    <w:basedOn w:val="Normal"/>
    <w:next w:val="Normal"/>
    <w:link w:val="Ttulo1Car"/>
    <w:qFormat/>
    <w:rsid w:val="00106659"/>
    <w:pPr>
      <w:numPr>
        <w:numId w:val="1"/>
      </w:numPr>
      <w:spacing w:before="240" w:after="240" w:line="360" w:lineRule="auto"/>
      <w:ind w:left="567"/>
      <w:jc w:val="both"/>
      <w:outlineLvl w:val="0"/>
    </w:pPr>
    <w:rPr>
      <w:rFonts w:ascii="Trebuchet MS" w:eastAsia="Times New Roman" w:hAnsi="Trebuchet MS"/>
      <w:b/>
      <w:color w:val="FF6600"/>
      <w:sz w:val="32"/>
      <w:szCs w:val="24"/>
    </w:rPr>
  </w:style>
  <w:style w:type="paragraph" w:styleId="Ttulo2">
    <w:name w:val="heading 2"/>
    <w:basedOn w:val="Ttulo1"/>
    <w:next w:val="Normal"/>
    <w:link w:val="Ttulo2Car"/>
    <w:qFormat/>
    <w:rsid w:val="00106659"/>
    <w:pPr>
      <w:keepNext/>
      <w:numPr>
        <w:ilvl w:val="1"/>
      </w:numPr>
      <w:spacing w:after="60"/>
      <w:outlineLvl w:val="1"/>
    </w:pPr>
    <w:rPr>
      <w:rFonts w:cs="Arial"/>
      <w:b w:val="0"/>
      <w:bCs/>
      <w:iCs/>
      <w:sz w:val="28"/>
      <w:szCs w:val="28"/>
    </w:rPr>
  </w:style>
  <w:style w:type="paragraph" w:styleId="Ttulo9">
    <w:name w:val="heading 9"/>
    <w:basedOn w:val="Normal"/>
    <w:next w:val="Normal"/>
    <w:link w:val="Ttulo9Car"/>
    <w:uiPriority w:val="9"/>
    <w:semiHidden/>
    <w:unhideWhenUsed/>
    <w:qFormat/>
    <w:rsid w:val="008D6CFE"/>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6659"/>
    <w:rPr>
      <w:rFonts w:ascii="Trebuchet MS" w:eastAsia="Times New Roman" w:hAnsi="Trebuchet MS" w:cs="Times New Roman"/>
      <w:b/>
      <w:color w:val="FF6600"/>
      <w:sz w:val="32"/>
      <w:szCs w:val="24"/>
    </w:rPr>
  </w:style>
  <w:style w:type="character" w:customStyle="1" w:styleId="Ttulo2Car">
    <w:name w:val="Título 2 Car"/>
    <w:basedOn w:val="Fuentedeprrafopredeter"/>
    <w:link w:val="Ttulo2"/>
    <w:rsid w:val="00106659"/>
    <w:rPr>
      <w:rFonts w:ascii="Trebuchet MS" w:eastAsia="Times New Roman" w:hAnsi="Trebuchet MS" w:cs="Arial"/>
      <w:bCs/>
      <w:iCs/>
      <w:color w:val="FF6600"/>
      <w:sz w:val="28"/>
      <w:szCs w:val="28"/>
    </w:rPr>
  </w:style>
  <w:style w:type="paragraph" w:styleId="Prrafodelista">
    <w:name w:val="List Paragraph"/>
    <w:basedOn w:val="Normal"/>
    <w:uiPriority w:val="34"/>
    <w:qFormat/>
    <w:rsid w:val="00106659"/>
    <w:pPr>
      <w:ind w:left="720"/>
      <w:contextualSpacing/>
    </w:pPr>
  </w:style>
  <w:style w:type="paragraph" w:styleId="Piedepgina">
    <w:name w:val="footer"/>
    <w:basedOn w:val="Normal"/>
    <w:link w:val="PiedepginaCar"/>
    <w:uiPriority w:val="99"/>
    <w:unhideWhenUsed/>
    <w:rsid w:val="001066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659"/>
  </w:style>
  <w:style w:type="paragraph" w:styleId="Textodeglobo">
    <w:name w:val="Balloon Text"/>
    <w:basedOn w:val="Normal"/>
    <w:link w:val="TextodegloboCar"/>
    <w:uiPriority w:val="99"/>
    <w:semiHidden/>
    <w:unhideWhenUsed/>
    <w:rsid w:val="001066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659"/>
    <w:rPr>
      <w:rFonts w:ascii="Tahoma" w:hAnsi="Tahoma" w:cs="Tahoma"/>
      <w:sz w:val="16"/>
      <w:szCs w:val="16"/>
    </w:rPr>
  </w:style>
  <w:style w:type="paragraph" w:styleId="Textoindependiente3">
    <w:name w:val="Body Text 3"/>
    <w:basedOn w:val="Normal"/>
    <w:link w:val="Textoindependiente3Car"/>
    <w:rsid w:val="0004272D"/>
    <w:pPr>
      <w:spacing w:after="0" w:line="240" w:lineRule="auto"/>
      <w:jc w:val="both"/>
    </w:pPr>
    <w:rPr>
      <w:rFonts w:ascii="Tahoma" w:eastAsia="Times New Roman" w:hAnsi="Tahoma" w:cs="Tahoma"/>
      <w:sz w:val="24"/>
      <w:szCs w:val="24"/>
      <w:lang w:eastAsia="es-ES"/>
    </w:rPr>
  </w:style>
  <w:style w:type="character" w:customStyle="1" w:styleId="Textoindependiente3Car">
    <w:name w:val="Texto independiente 3 Car"/>
    <w:basedOn w:val="Fuentedeprrafopredeter"/>
    <w:link w:val="Textoindependiente3"/>
    <w:rsid w:val="0004272D"/>
    <w:rPr>
      <w:rFonts w:ascii="Tahoma" w:eastAsia="Times New Roman" w:hAnsi="Tahoma" w:cs="Tahoma"/>
      <w:sz w:val="24"/>
      <w:szCs w:val="24"/>
    </w:rPr>
  </w:style>
  <w:style w:type="paragraph" w:styleId="Sangradetextonormal">
    <w:name w:val="Body Text Indent"/>
    <w:basedOn w:val="Normal"/>
    <w:link w:val="SangradetextonormalCar"/>
    <w:rsid w:val="0004272D"/>
    <w:pPr>
      <w:spacing w:after="0" w:line="240" w:lineRule="auto"/>
      <w:ind w:left="360"/>
      <w:jc w:val="both"/>
    </w:pPr>
    <w:rPr>
      <w:rFonts w:ascii="Tahoma" w:eastAsia="Times New Roman" w:hAnsi="Tahoma" w:cs="Tahoma"/>
      <w:sz w:val="24"/>
      <w:szCs w:val="24"/>
      <w:lang w:eastAsia="es-ES"/>
    </w:rPr>
  </w:style>
  <w:style w:type="character" w:customStyle="1" w:styleId="SangradetextonormalCar">
    <w:name w:val="Sangría de texto normal Car"/>
    <w:basedOn w:val="Fuentedeprrafopredeter"/>
    <w:link w:val="Sangradetextonormal"/>
    <w:rsid w:val="0004272D"/>
    <w:rPr>
      <w:rFonts w:ascii="Tahoma" w:eastAsia="Times New Roman" w:hAnsi="Tahoma" w:cs="Tahoma"/>
      <w:sz w:val="24"/>
      <w:szCs w:val="24"/>
    </w:rPr>
  </w:style>
  <w:style w:type="character" w:customStyle="1" w:styleId="st1">
    <w:name w:val="st1"/>
    <w:basedOn w:val="Fuentedeprrafopredeter"/>
    <w:rsid w:val="001D426D"/>
  </w:style>
  <w:style w:type="paragraph" w:styleId="Textoindependiente">
    <w:name w:val="Body Text"/>
    <w:basedOn w:val="Normal"/>
    <w:link w:val="TextoindependienteCar"/>
    <w:uiPriority w:val="99"/>
    <w:semiHidden/>
    <w:unhideWhenUsed/>
    <w:rsid w:val="00A42D14"/>
    <w:pPr>
      <w:spacing w:after="120"/>
    </w:pPr>
  </w:style>
  <w:style w:type="character" w:customStyle="1" w:styleId="TextoindependienteCar">
    <w:name w:val="Texto independiente Car"/>
    <w:basedOn w:val="Fuentedeprrafopredeter"/>
    <w:link w:val="Textoindependiente"/>
    <w:uiPriority w:val="99"/>
    <w:semiHidden/>
    <w:rsid w:val="00A42D14"/>
    <w:rPr>
      <w:rFonts w:ascii="Calibri" w:eastAsia="Calibri" w:hAnsi="Calibri" w:cs="Times New Roman"/>
      <w:sz w:val="22"/>
      <w:szCs w:val="22"/>
      <w:lang w:eastAsia="en-US"/>
    </w:rPr>
  </w:style>
  <w:style w:type="paragraph" w:styleId="NormalWeb">
    <w:name w:val="Normal (Web)"/>
    <w:basedOn w:val="Normal"/>
    <w:uiPriority w:val="99"/>
    <w:semiHidden/>
    <w:unhideWhenUsed/>
    <w:rsid w:val="00442C5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442C56"/>
    <w:rPr>
      <w:b/>
      <w:bCs/>
    </w:rPr>
  </w:style>
  <w:style w:type="paragraph" w:styleId="Encabezado">
    <w:name w:val="header"/>
    <w:basedOn w:val="Normal"/>
    <w:link w:val="EncabezadoCar"/>
    <w:uiPriority w:val="99"/>
    <w:unhideWhenUsed/>
    <w:rsid w:val="00715FB4"/>
    <w:pPr>
      <w:tabs>
        <w:tab w:val="center" w:pos="4252"/>
        <w:tab w:val="right" w:pos="8504"/>
      </w:tabs>
    </w:pPr>
  </w:style>
  <w:style w:type="character" w:customStyle="1" w:styleId="EncabezadoCar">
    <w:name w:val="Encabezado Car"/>
    <w:basedOn w:val="Fuentedeprrafopredeter"/>
    <w:link w:val="Encabezado"/>
    <w:uiPriority w:val="99"/>
    <w:rsid w:val="00715FB4"/>
    <w:rPr>
      <w:sz w:val="22"/>
      <w:szCs w:val="22"/>
      <w:lang w:eastAsia="en-US"/>
    </w:rPr>
  </w:style>
  <w:style w:type="character" w:customStyle="1" w:styleId="Ttulo9Car">
    <w:name w:val="Título 9 Car"/>
    <w:basedOn w:val="Fuentedeprrafopredeter"/>
    <w:link w:val="Ttulo9"/>
    <w:uiPriority w:val="9"/>
    <w:semiHidden/>
    <w:rsid w:val="008D6CFE"/>
    <w:rPr>
      <w:rFonts w:ascii="Cambria" w:eastAsia="Times New Roman" w:hAnsi="Cambria" w:cs="Times New Roman"/>
      <w:sz w:val="22"/>
      <w:szCs w:val="22"/>
      <w:lang w:eastAsia="en-US"/>
    </w:rPr>
  </w:style>
  <w:style w:type="paragraph" w:customStyle="1" w:styleId="t13">
    <w:name w:val="t13"/>
    <w:basedOn w:val="Normal"/>
    <w:rsid w:val="008D6CFE"/>
    <w:pPr>
      <w:widowControl w:val="0"/>
      <w:tabs>
        <w:tab w:val="left" w:pos="720"/>
        <w:tab w:val="left" w:pos="1980"/>
        <w:tab w:val="left" w:pos="2340"/>
      </w:tabs>
      <w:spacing w:after="0" w:line="200" w:lineRule="atLeast"/>
      <w:jc w:val="both"/>
    </w:pPr>
    <w:rPr>
      <w:rFonts w:ascii="Tahoma" w:eastAsia="Times New Roman" w:hAnsi="Tahoma" w:cs="Tahoma"/>
      <w:spacing w:val="-3"/>
      <w:sz w:val="24"/>
      <w:szCs w:val="20"/>
      <w:lang w:val="es-ES_tradnl" w:eastAsia="es-ES"/>
    </w:rPr>
  </w:style>
  <w:style w:type="paragraph" w:customStyle="1" w:styleId="Default">
    <w:name w:val="Default"/>
    <w:rsid w:val="009178FB"/>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6412168">
      <w:bodyDiv w:val="1"/>
      <w:marLeft w:val="144"/>
      <w:marRight w:val="144"/>
      <w:marTop w:val="3084"/>
      <w:marBottom w:val="420"/>
      <w:divBdr>
        <w:top w:val="none" w:sz="0" w:space="0" w:color="auto"/>
        <w:left w:val="none" w:sz="0" w:space="0" w:color="auto"/>
        <w:bottom w:val="none" w:sz="0" w:space="0" w:color="auto"/>
        <w:right w:val="none" w:sz="0" w:space="0" w:color="auto"/>
      </w:divBdr>
    </w:div>
    <w:div w:id="140313094">
      <w:bodyDiv w:val="1"/>
      <w:marLeft w:val="0"/>
      <w:marRight w:val="0"/>
      <w:marTop w:val="0"/>
      <w:marBottom w:val="0"/>
      <w:divBdr>
        <w:top w:val="none" w:sz="0" w:space="0" w:color="auto"/>
        <w:left w:val="none" w:sz="0" w:space="0" w:color="auto"/>
        <w:bottom w:val="none" w:sz="0" w:space="0" w:color="auto"/>
        <w:right w:val="none" w:sz="0" w:space="0" w:color="auto"/>
      </w:divBdr>
      <w:divsChild>
        <w:div w:id="171992084">
          <w:marLeft w:val="0"/>
          <w:marRight w:val="0"/>
          <w:marTop w:val="0"/>
          <w:marBottom w:val="0"/>
          <w:divBdr>
            <w:top w:val="none" w:sz="0" w:space="0" w:color="auto"/>
            <w:left w:val="none" w:sz="0" w:space="0" w:color="auto"/>
            <w:bottom w:val="none" w:sz="0" w:space="0" w:color="auto"/>
            <w:right w:val="none" w:sz="0" w:space="0" w:color="auto"/>
          </w:divBdr>
          <w:divsChild>
            <w:div w:id="272595079">
              <w:marLeft w:val="0"/>
              <w:marRight w:val="0"/>
              <w:marTop w:val="0"/>
              <w:marBottom w:val="0"/>
              <w:divBdr>
                <w:top w:val="none" w:sz="0" w:space="0" w:color="auto"/>
                <w:left w:val="none" w:sz="0" w:space="0" w:color="auto"/>
                <w:bottom w:val="none" w:sz="0" w:space="0" w:color="auto"/>
                <w:right w:val="none" w:sz="0" w:space="0" w:color="auto"/>
              </w:divBdr>
              <w:divsChild>
                <w:div w:id="2053918529">
                  <w:marLeft w:val="0"/>
                  <w:marRight w:val="0"/>
                  <w:marTop w:val="0"/>
                  <w:marBottom w:val="0"/>
                  <w:divBdr>
                    <w:top w:val="none" w:sz="0" w:space="0" w:color="auto"/>
                    <w:left w:val="none" w:sz="0" w:space="0" w:color="auto"/>
                    <w:bottom w:val="none" w:sz="0" w:space="0" w:color="auto"/>
                    <w:right w:val="none" w:sz="0" w:space="0" w:color="auto"/>
                  </w:divBdr>
                  <w:divsChild>
                    <w:div w:id="18977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4921">
      <w:bodyDiv w:val="1"/>
      <w:marLeft w:val="0"/>
      <w:marRight w:val="0"/>
      <w:marTop w:val="0"/>
      <w:marBottom w:val="0"/>
      <w:divBdr>
        <w:top w:val="none" w:sz="0" w:space="0" w:color="auto"/>
        <w:left w:val="none" w:sz="0" w:space="0" w:color="auto"/>
        <w:bottom w:val="none" w:sz="0" w:space="0" w:color="auto"/>
        <w:right w:val="none" w:sz="0" w:space="0" w:color="auto"/>
      </w:divBdr>
    </w:div>
    <w:div w:id="2104644344">
      <w:bodyDiv w:val="1"/>
      <w:marLeft w:val="0"/>
      <w:marRight w:val="0"/>
      <w:marTop w:val="0"/>
      <w:marBottom w:val="0"/>
      <w:divBdr>
        <w:top w:val="none" w:sz="0" w:space="0" w:color="auto"/>
        <w:left w:val="none" w:sz="0" w:space="0" w:color="auto"/>
        <w:bottom w:val="none" w:sz="0" w:space="0" w:color="auto"/>
        <w:right w:val="none" w:sz="0" w:space="0" w:color="auto"/>
      </w:divBdr>
      <w:divsChild>
        <w:div w:id="914752192">
          <w:marLeft w:val="0"/>
          <w:marRight w:val="0"/>
          <w:marTop w:val="0"/>
          <w:marBottom w:val="0"/>
          <w:divBdr>
            <w:top w:val="none" w:sz="0" w:space="0" w:color="auto"/>
            <w:left w:val="none" w:sz="0" w:space="0" w:color="auto"/>
            <w:bottom w:val="none" w:sz="0" w:space="0" w:color="auto"/>
            <w:right w:val="none" w:sz="0" w:space="0" w:color="auto"/>
          </w:divBdr>
          <w:divsChild>
            <w:div w:id="342362097">
              <w:marLeft w:val="0"/>
              <w:marRight w:val="0"/>
              <w:marTop w:val="0"/>
              <w:marBottom w:val="0"/>
              <w:divBdr>
                <w:top w:val="none" w:sz="0" w:space="0" w:color="auto"/>
                <w:left w:val="none" w:sz="0" w:space="0" w:color="auto"/>
                <w:bottom w:val="none" w:sz="0" w:space="0" w:color="auto"/>
                <w:right w:val="none" w:sz="0" w:space="0" w:color="auto"/>
              </w:divBdr>
              <w:divsChild>
                <w:div w:id="991563871">
                  <w:marLeft w:val="0"/>
                  <w:marRight w:val="0"/>
                  <w:marTop w:val="0"/>
                  <w:marBottom w:val="0"/>
                  <w:divBdr>
                    <w:top w:val="none" w:sz="0" w:space="0" w:color="auto"/>
                    <w:left w:val="none" w:sz="0" w:space="0" w:color="auto"/>
                    <w:bottom w:val="none" w:sz="0" w:space="0" w:color="auto"/>
                    <w:right w:val="none" w:sz="0" w:space="0" w:color="auto"/>
                  </w:divBdr>
                  <w:divsChild>
                    <w:div w:id="1675693275">
                      <w:marLeft w:val="0"/>
                      <w:marRight w:val="0"/>
                      <w:marTop w:val="0"/>
                      <w:marBottom w:val="0"/>
                      <w:divBdr>
                        <w:top w:val="none" w:sz="0" w:space="0" w:color="auto"/>
                        <w:left w:val="none" w:sz="0" w:space="0" w:color="auto"/>
                        <w:bottom w:val="none" w:sz="0" w:space="0" w:color="auto"/>
                        <w:right w:val="none" w:sz="0" w:space="0" w:color="auto"/>
                      </w:divBdr>
                      <w:divsChild>
                        <w:div w:id="1543862263">
                          <w:marLeft w:val="0"/>
                          <w:marRight w:val="0"/>
                          <w:marTop w:val="0"/>
                          <w:marBottom w:val="0"/>
                          <w:divBdr>
                            <w:top w:val="none" w:sz="0" w:space="0" w:color="auto"/>
                            <w:left w:val="none" w:sz="0" w:space="0" w:color="auto"/>
                            <w:bottom w:val="none" w:sz="0" w:space="0" w:color="auto"/>
                            <w:right w:val="none" w:sz="0" w:space="0" w:color="auto"/>
                          </w:divBdr>
                          <w:divsChild>
                            <w:div w:id="1594238110">
                              <w:marLeft w:val="0"/>
                              <w:marRight w:val="0"/>
                              <w:marTop w:val="0"/>
                              <w:marBottom w:val="0"/>
                              <w:divBdr>
                                <w:top w:val="none" w:sz="0" w:space="0" w:color="auto"/>
                                <w:left w:val="none" w:sz="0" w:space="0" w:color="auto"/>
                                <w:bottom w:val="none" w:sz="0" w:space="0" w:color="auto"/>
                                <w:right w:val="none" w:sz="0" w:space="0" w:color="auto"/>
                              </w:divBdr>
                              <w:divsChild>
                                <w:div w:id="13305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w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6033-BC5E-49F8-91CF-861B237A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2145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gpex</dc:creator>
  <cp:lastModifiedBy>gpex</cp:lastModifiedBy>
  <cp:revision>2</cp:revision>
  <cp:lastPrinted>2012-09-27T12:11:00Z</cp:lastPrinted>
  <dcterms:created xsi:type="dcterms:W3CDTF">2012-10-09T07:51:00Z</dcterms:created>
  <dcterms:modified xsi:type="dcterms:W3CDTF">2012-10-09T07:51:00Z</dcterms:modified>
</cp:coreProperties>
</file>